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7FB95" w14:textId="77777777" w:rsidR="00CF47DA" w:rsidRPr="003F6C16" w:rsidRDefault="00CF47DA" w:rsidP="00CF47DA">
      <w:pPr>
        <w:spacing w:after="0" w:line="240" w:lineRule="auto"/>
        <w:ind w:left="6372"/>
        <w:rPr>
          <w:rFonts w:ascii="Times New Roman" w:hAnsi="Times New Roman" w:cs="Times New Roman"/>
          <w:b/>
          <w:szCs w:val="24"/>
          <w:lang w:val="uk-UA"/>
        </w:rPr>
      </w:pPr>
      <w:r w:rsidRPr="003F6C16">
        <w:rPr>
          <w:rFonts w:ascii="Times New Roman" w:hAnsi="Times New Roman" w:cs="Times New Roman"/>
          <w:b/>
          <w:szCs w:val="24"/>
          <w:lang w:val="uk-UA"/>
        </w:rPr>
        <w:t>Додаток 2</w:t>
      </w:r>
    </w:p>
    <w:p w14:paraId="1C9B6BE2" w14:textId="77777777" w:rsidR="00CF47DA" w:rsidRPr="003F6C16" w:rsidRDefault="00CF47DA" w:rsidP="00CF47DA">
      <w:pPr>
        <w:spacing w:after="0" w:line="240" w:lineRule="auto"/>
        <w:ind w:left="6372"/>
        <w:rPr>
          <w:rFonts w:ascii="Times New Roman" w:hAnsi="Times New Roman" w:cs="Times New Roman"/>
          <w:szCs w:val="24"/>
          <w:lang w:val="uk-UA"/>
        </w:rPr>
      </w:pPr>
      <w:r w:rsidRPr="003F6C16">
        <w:rPr>
          <w:rFonts w:ascii="Times New Roman" w:hAnsi="Times New Roman" w:cs="Times New Roman"/>
          <w:szCs w:val="24"/>
          <w:lang w:val="uk-UA"/>
        </w:rPr>
        <w:t>до договору про постачання</w:t>
      </w:r>
    </w:p>
    <w:p w14:paraId="11866E2F" w14:textId="77777777" w:rsidR="00CF47DA" w:rsidRPr="003F6C16" w:rsidRDefault="00CF47DA" w:rsidP="00CF47DA">
      <w:pPr>
        <w:spacing w:after="0" w:line="240" w:lineRule="auto"/>
        <w:ind w:left="6372"/>
        <w:rPr>
          <w:rFonts w:ascii="Times New Roman" w:hAnsi="Times New Roman" w:cs="Times New Roman"/>
          <w:szCs w:val="24"/>
          <w:lang w:val="uk-UA"/>
        </w:rPr>
      </w:pPr>
      <w:r w:rsidRPr="003F6C16">
        <w:rPr>
          <w:rFonts w:ascii="Times New Roman" w:hAnsi="Times New Roman" w:cs="Times New Roman"/>
          <w:szCs w:val="24"/>
          <w:lang w:val="uk-UA"/>
        </w:rPr>
        <w:t>електричної енергії споживачу</w:t>
      </w:r>
    </w:p>
    <w:p w14:paraId="6D3DB393" w14:textId="77777777" w:rsidR="00CF47DA" w:rsidRPr="003F6C16" w:rsidRDefault="00CF47DA" w:rsidP="00CF47DA">
      <w:pPr>
        <w:ind w:left="6379"/>
        <w:rPr>
          <w:rFonts w:ascii="Times New Roman" w:hAnsi="Times New Roman" w:cs="Times New Roman"/>
          <w:szCs w:val="24"/>
          <w:lang w:val="uk-UA"/>
        </w:rPr>
      </w:pPr>
      <w:r w:rsidRPr="003F6C16">
        <w:rPr>
          <w:rFonts w:ascii="Times New Roman" w:hAnsi="Times New Roman" w:cs="Times New Roman"/>
          <w:szCs w:val="24"/>
          <w:lang w:val="uk-UA"/>
        </w:rPr>
        <w:t>№</w:t>
      </w:r>
      <w:r w:rsidR="00F55A67" w:rsidRPr="003F6C16">
        <w:rPr>
          <w:rFonts w:ascii="Times New Roman" w:hAnsi="Times New Roman" w:cs="Times New Roman"/>
          <w:szCs w:val="24"/>
          <w:lang w:val="uk-UA"/>
        </w:rPr>
        <w:t xml:space="preserve"> </w:t>
      </w:r>
      <w:r w:rsidRPr="003F6C16">
        <w:rPr>
          <w:rFonts w:ascii="Times New Roman" w:hAnsi="Times New Roman" w:cs="Times New Roman"/>
          <w:szCs w:val="24"/>
          <w:lang w:val="uk-UA"/>
        </w:rPr>
        <w:t>________ від ________ р.</w:t>
      </w:r>
    </w:p>
    <w:p w14:paraId="731EF893" w14:textId="77777777" w:rsidR="00CF47DA" w:rsidRPr="003F6C16" w:rsidRDefault="009A379B" w:rsidP="00753E9A">
      <w:pPr>
        <w:spacing w:before="240" w:after="0" w:line="0" w:lineRule="atLeast"/>
        <w:ind w:right="40"/>
        <w:jc w:val="center"/>
        <w:rPr>
          <w:rFonts w:ascii="Times New Roman" w:eastAsia="Times New Roman" w:hAnsi="Times New Roman" w:cs="Arial"/>
          <w:b/>
          <w:sz w:val="24"/>
          <w:szCs w:val="24"/>
          <w:lang w:val="uk-UA" w:eastAsia="ru-RU"/>
        </w:rPr>
      </w:pPr>
      <w:r>
        <w:rPr>
          <w:rFonts w:ascii="Times New Roman" w:eastAsia="Times New Roman" w:hAnsi="Times New Roman" w:cs="Arial"/>
          <w:b/>
          <w:sz w:val="24"/>
          <w:szCs w:val="24"/>
          <w:lang w:val="uk-UA" w:eastAsia="ru-RU"/>
        </w:rPr>
        <w:t>КОМЕРЦІЙНА ПРОЗИЦІЯ №2</w:t>
      </w:r>
    </w:p>
    <w:p w14:paraId="06330815" w14:textId="5A73A4B4" w:rsidR="00CF47DA" w:rsidRPr="003F6C16" w:rsidRDefault="00CF47DA" w:rsidP="00CF47DA">
      <w:pPr>
        <w:spacing w:after="0" w:line="0" w:lineRule="atLeast"/>
        <w:ind w:right="40"/>
        <w:jc w:val="center"/>
        <w:rPr>
          <w:rFonts w:ascii="Times New Roman" w:eastAsia="Times New Roman" w:hAnsi="Times New Roman"/>
          <w:b/>
          <w:sz w:val="24"/>
          <w:szCs w:val="24"/>
          <w:lang w:val="uk-UA"/>
        </w:rPr>
      </w:pPr>
      <w:r w:rsidRPr="003F6C16">
        <w:rPr>
          <w:rFonts w:ascii="Times New Roman" w:eastAsia="Times New Roman" w:hAnsi="Times New Roman" w:cs="Arial"/>
          <w:b/>
          <w:sz w:val="24"/>
          <w:szCs w:val="24"/>
          <w:lang w:val="uk-UA" w:eastAsia="ru-RU"/>
        </w:rPr>
        <w:t xml:space="preserve"> ТОВ «</w:t>
      </w:r>
      <w:r w:rsidR="009048A9">
        <w:rPr>
          <w:rFonts w:ascii="Times New Roman" w:eastAsia="Times New Roman" w:hAnsi="Times New Roman" w:cs="Arial"/>
          <w:b/>
          <w:sz w:val="24"/>
          <w:szCs w:val="24"/>
          <w:lang w:val="uk-UA" w:eastAsia="ru-RU"/>
        </w:rPr>
        <w:t>НІКА-АГРОТРЕЙД</w:t>
      </w:r>
      <w:r w:rsidR="00363258">
        <w:rPr>
          <w:rFonts w:ascii="Times New Roman" w:eastAsia="Times New Roman" w:hAnsi="Times New Roman" w:cs="Arial"/>
          <w:b/>
          <w:sz w:val="24"/>
          <w:szCs w:val="24"/>
          <w:lang w:val="uk-UA" w:eastAsia="ru-RU"/>
        </w:rPr>
        <w:t>»</w:t>
      </w:r>
    </w:p>
    <w:p w14:paraId="6EC9B7A9" w14:textId="77777777" w:rsidR="00E4736A" w:rsidRPr="003F6C16" w:rsidRDefault="00E4736A" w:rsidP="00E4736A">
      <w:pPr>
        <w:pStyle w:val="Default"/>
        <w:jc w:val="center"/>
        <w:rPr>
          <w:rFonts w:ascii="Times New Roman" w:hAnsi="Times New Roman" w:cs="Times New Roman"/>
          <w:color w:val="auto"/>
          <w:sz w:val="22"/>
          <w:szCs w:val="22"/>
          <w:lang w:val="uk-UA"/>
        </w:rPr>
      </w:pPr>
    </w:p>
    <w:tbl>
      <w:tblPr>
        <w:tblW w:w="9705" w:type="dxa"/>
        <w:tblBorders>
          <w:top w:val="nil"/>
          <w:left w:val="nil"/>
          <w:bottom w:val="nil"/>
          <w:right w:val="nil"/>
        </w:tblBorders>
        <w:tblLayout w:type="fixed"/>
        <w:tblLook w:val="0000" w:firstRow="0" w:lastRow="0" w:firstColumn="0" w:lastColumn="0" w:noHBand="0" w:noVBand="0"/>
      </w:tblPr>
      <w:tblGrid>
        <w:gridCol w:w="9705"/>
      </w:tblGrid>
      <w:tr w:rsidR="00E4736A" w:rsidRPr="003F6C16" w14:paraId="6CAC9F94" w14:textId="77777777" w:rsidTr="007F6C24">
        <w:trPr>
          <w:trHeight w:val="98"/>
        </w:trPr>
        <w:tc>
          <w:tcPr>
            <w:tcW w:w="9705" w:type="dxa"/>
          </w:tcPr>
          <w:p w14:paraId="4B97CAC6" w14:textId="77777777" w:rsidR="00E4736A" w:rsidRPr="003F6C16" w:rsidRDefault="00E4736A">
            <w:pPr>
              <w:pStyle w:val="Default"/>
              <w:rPr>
                <w:rFonts w:ascii="Times New Roman" w:hAnsi="Times New Roman" w:cs="Times New Roman"/>
                <w:b/>
                <w:bCs/>
                <w:sz w:val="22"/>
                <w:szCs w:val="22"/>
                <w:lang w:val="uk-UA"/>
              </w:rPr>
            </w:pPr>
            <w:r w:rsidRPr="003F6C16">
              <w:rPr>
                <w:rFonts w:ascii="Times New Roman" w:hAnsi="Times New Roman" w:cs="Times New Roman"/>
                <w:b/>
                <w:bCs/>
                <w:sz w:val="22"/>
                <w:szCs w:val="22"/>
                <w:lang w:val="uk-UA"/>
              </w:rPr>
              <w:t xml:space="preserve">І. Критерії, яким має відповідати особа, що обирає дану комерційну пропозицію. </w:t>
            </w:r>
          </w:p>
          <w:p w14:paraId="194AFBDA" w14:textId="77777777" w:rsidR="00E4736A" w:rsidRPr="003F6C16" w:rsidRDefault="00E4736A">
            <w:pPr>
              <w:pStyle w:val="Default"/>
              <w:rPr>
                <w:rFonts w:ascii="Times New Roman" w:hAnsi="Times New Roman" w:cs="Times New Roman"/>
                <w:sz w:val="22"/>
                <w:szCs w:val="22"/>
                <w:lang w:val="uk-UA"/>
              </w:rPr>
            </w:pPr>
          </w:p>
        </w:tc>
      </w:tr>
      <w:tr w:rsidR="00E4736A" w:rsidRPr="003F6C16" w14:paraId="41D8940B" w14:textId="77777777" w:rsidTr="007F6C24">
        <w:trPr>
          <w:trHeight w:val="934"/>
        </w:trPr>
        <w:tc>
          <w:tcPr>
            <w:tcW w:w="9705" w:type="dxa"/>
          </w:tcPr>
          <w:p w14:paraId="3572D240" w14:textId="77777777" w:rsidR="00E4736A" w:rsidRPr="003F6C16" w:rsidRDefault="00E4736A" w:rsidP="00F55A67">
            <w:pPr>
              <w:pStyle w:val="Default"/>
              <w:jc w:val="both"/>
              <w:rPr>
                <w:rFonts w:ascii="Times New Roman" w:hAnsi="Times New Roman" w:cs="Times New Roman"/>
                <w:sz w:val="22"/>
                <w:szCs w:val="22"/>
                <w:lang w:val="uk-UA"/>
              </w:rPr>
            </w:pPr>
            <w:r w:rsidRPr="003F6C16">
              <w:rPr>
                <w:rFonts w:ascii="Times New Roman" w:hAnsi="Times New Roman" w:cs="Times New Roman"/>
                <w:sz w:val="22"/>
                <w:szCs w:val="22"/>
                <w:lang w:val="uk-UA"/>
              </w:rPr>
              <w:t xml:space="preserve">1.1. </w:t>
            </w:r>
            <w:r w:rsidR="00F55A67" w:rsidRPr="003F6C16">
              <w:rPr>
                <w:rFonts w:ascii="Times New Roman" w:hAnsi="Times New Roman" w:cs="Times New Roman"/>
                <w:sz w:val="22"/>
                <w:szCs w:val="22"/>
                <w:lang w:val="uk-UA"/>
              </w:rPr>
              <w:t>О</w:t>
            </w:r>
            <w:r w:rsidRPr="003F6C16">
              <w:rPr>
                <w:rFonts w:ascii="Times New Roman" w:hAnsi="Times New Roman" w:cs="Times New Roman"/>
                <w:sz w:val="22"/>
                <w:szCs w:val="22"/>
                <w:lang w:val="uk-UA"/>
              </w:rPr>
              <w:t xml:space="preserve">соба є власником (користувачем) об'єкта; </w:t>
            </w:r>
          </w:p>
          <w:p w14:paraId="10F8A0DE" w14:textId="77777777" w:rsidR="00E4736A" w:rsidRPr="003F6C16" w:rsidRDefault="00F55A67" w:rsidP="00F55A67">
            <w:pPr>
              <w:pStyle w:val="Default"/>
              <w:jc w:val="both"/>
              <w:rPr>
                <w:rFonts w:ascii="Times New Roman" w:hAnsi="Times New Roman" w:cs="Times New Roman"/>
                <w:sz w:val="22"/>
                <w:szCs w:val="22"/>
                <w:lang w:val="uk-UA"/>
              </w:rPr>
            </w:pPr>
            <w:r w:rsidRPr="003F6C16">
              <w:rPr>
                <w:rFonts w:ascii="Times New Roman" w:hAnsi="Times New Roman" w:cs="Times New Roman"/>
                <w:sz w:val="22"/>
                <w:szCs w:val="22"/>
                <w:lang w:val="uk-UA"/>
              </w:rPr>
              <w:t>1.2. Н</w:t>
            </w:r>
            <w:r w:rsidR="00E4736A" w:rsidRPr="003F6C16">
              <w:rPr>
                <w:rFonts w:ascii="Times New Roman" w:hAnsi="Times New Roman" w:cs="Times New Roman"/>
                <w:sz w:val="22"/>
                <w:szCs w:val="22"/>
                <w:lang w:val="uk-UA"/>
              </w:rPr>
              <w:t xml:space="preserve">аявний облік електричної енергії забезпечує можливість застосування цін (тарифів), передбачених даною комерційною пропозицією; </w:t>
            </w:r>
          </w:p>
          <w:p w14:paraId="2D40204B" w14:textId="77777777" w:rsidR="00E4736A" w:rsidRPr="003F6C16" w:rsidRDefault="00F55A67" w:rsidP="00F55A67">
            <w:pPr>
              <w:pStyle w:val="Default"/>
              <w:jc w:val="both"/>
              <w:rPr>
                <w:rFonts w:ascii="Times New Roman" w:hAnsi="Times New Roman" w:cs="Times New Roman"/>
                <w:sz w:val="22"/>
                <w:szCs w:val="22"/>
                <w:lang w:val="uk-UA"/>
              </w:rPr>
            </w:pPr>
            <w:r w:rsidRPr="003F6C16">
              <w:rPr>
                <w:rFonts w:ascii="Times New Roman" w:hAnsi="Times New Roman" w:cs="Times New Roman"/>
                <w:sz w:val="22"/>
                <w:szCs w:val="22"/>
                <w:lang w:val="uk-UA"/>
              </w:rPr>
              <w:t>1.3. С</w:t>
            </w:r>
            <w:r w:rsidR="00E4736A" w:rsidRPr="003F6C16">
              <w:rPr>
                <w:rFonts w:ascii="Times New Roman" w:hAnsi="Times New Roman" w:cs="Times New Roman"/>
                <w:sz w:val="22"/>
                <w:szCs w:val="22"/>
                <w:lang w:val="uk-UA"/>
              </w:rPr>
              <w:t xml:space="preserve">поживач приєднався до умов договору споживача про надання послуг з розподілу (передачі) електричної енергії; </w:t>
            </w:r>
          </w:p>
          <w:p w14:paraId="1023A734" w14:textId="77777777" w:rsidR="003F6C16" w:rsidRPr="003F6C16" w:rsidRDefault="00F55A67" w:rsidP="00F55A67">
            <w:pPr>
              <w:pStyle w:val="Default"/>
              <w:jc w:val="both"/>
              <w:rPr>
                <w:rFonts w:ascii="Times New Roman" w:hAnsi="Times New Roman" w:cs="Times New Roman"/>
                <w:sz w:val="22"/>
                <w:szCs w:val="22"/>
                <w:lang w:val="uk-UA"/>
              </w:rPr>
            </w:pPr>
            <w:r w:rsidRPr="003F6C16">
              <w:rPr>
                <w:rFonts w:ascii="Times New Roman" w:hAnsi="Times New Roman" w:cs="Times New Roman"/>
                <w:sz w:val="22"/>
                <w:szCs w:val="22"/>
                <w:lang w:val="uk-UA"/>
              </w:rPr>
              <w:t>1.4. П</w:t>
            </w:r>
            <w:r w:rsidR="00E4736A" w:rsidRPr="003F6C16">
              <w:rPr>
                <w:rFonts w:ascii="Times New Roman" w:hAnsi="Times New Roman" w:cs="Times New Roman"/>
                <w:sz w:val="22"/>
                <w:szCs w:val="22"/>
                <w:lang w:val="uk-UA"/>
              </w:rPr>
              <w:t>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p w14:paraId="42D23415" w14:textId="3289FA43" w:rsidR="00E4736A" w:rsidRPr="003F6C16" w:rsidRDefault="003F6C16" w:rsidP="00F55A67">
            <w:pPr>
              <w:pStyle w:val="Default"/>
              <w:jc w:val="both"/>
              <w:rPr>
                <w:rFonts w:ascii="Times New Roman" w:hAnsi="Times New Roman" w:cs="Times New Roman"/>
                <w:sz w:val="22"/>
                <w:szCs w:val="22"/>
                <w:lang w:val="uk-UA"/>
              </w:rPr>
            </w:pPr>
            <w:r w:rsidRPr="003F6C16">
              <w:rPr>
                <w:rFonts w:ascii="Times New Roman" w:hAnsi="Times New Roman" w:cs="Times New Roman"/>
                <w:sz w:val="22"/>
                <w:szCs w:val="22"/>
                <w:lang w:val="uk-UA"/>
              </w:rPr>
              <w:t>1.5.</w:t>
            </w:r>
            <w:r w:rsidR="00E4736A" w:rsidRPr="003F6C16">
              <w:rPr>
                <w:rFonts w:ascii="Times New Roman" w:hAnsi="Times New Roman" w:cs="Times New Roman"/>
                <w:sz w:val="22"/>
                <w:szCs w:val="22"/>
                <w:lang w:val="uk-UA"/>
              </w:rPr>
              <w:t xml:space="preserve"> </w:t>
            </w:r>
            <w:r w:rsidRPr="003F6C16">
              <w:rPr>
                <w:rFonts w:ascii="Times New Roman" w:hAnsi="Times New Roman" w:cs="Times New Roman"/>
                <w:sz w:val="22"/>
                <w:szCs w:val="22"/>
                <w:lang w:val="uk-UA"/>
              </w:rPr>
              <w:t xml:space="preserve">Площадка вимірювання Споживача відноситься до групи </w:t>
            </w:r>
            <w:r w:rsidR="0001472C">
              <w:rPr>
                <w:rFonts w:ascii="Times New Roman" w:hAnsi="Times New Roman" w:cs="Times New Roman"/>
                <w:sz w:val="22"/>
                <w:szCs w:val="22"/>
                <w:lang w:val="uk-UA"/>
              </w:rPr>
              <w:t xml:space="preserve">«А» або </w:t>
            </w:r>
            <w:r w:rsidRPr="003F6C16">
              <w:rPr>
                <w:rFonts w:ascii="Times New Roman" w:hAnsi="Times New Roman" w:cs="Times New Roman"/>
                <w:sz w:val="22"/>
                <w:szCs w:val="22"/>
                <w:lang w:val="uk-UA"/>
              </w:rPr>
              <w:t>«</w:t>
            </w:r>
            <w:r w:rsidR="0001472C">
              <w:rPr>
                <w:rFonts w:ascii="Times New Roman" w:hAnsi="Times New Roman" w:cs="Times New Roman"/>
                <w:sz w:val="22"/>
                <w:szCs w:val="22"/>
                <w:lang w:val="uk-UA"/>
              </w:rPr>
              <w:t>Б</w:t>
            </w:r>
            <w:r w:rsidRPr="003F6C16">
              <w:rPr>
                <w:rFonts w:ascii="Times New Roman" w:hAnsi="Times New Roman" w:cs="Times New Roman"/>
                <w:sz w:val="22"/>
                <w:szCs w:val="22"/>
                <w:lang w:val="uk-UA"/>
              </w:rPr>
              <w:t>».</w:t>
            </w:r>
          </w:p>
          <w:p w14:paraId="1524DA54" w14:textId="77777777" w:rsidR="00E4736A" w:rsidRPr="003F6C16" w:rsidRDefault="00E4736A" w:rsidP="003F6C16">
            <w:pPr>
              <w:pStyle w:val="Default"/>
              <w:jc w:val="both"/>
              <w:rPr>
                <w:rFonts w:ascii="Times New Roman" w:hAnsi="Times New Roman" w:cs="Times New Roman"/>
                <w:sz w:val="22"/>
                <w:szCs w:val="22"/>
                <w:lang w:val="uk-UA"/>
              </w:rPr>
            </w:pPr>
          </w:p>
        </w:tc>
      </w:tr>
      <w:tr w:rsidR="00E4736A" w:rsidRPr="003F6C16" w14:paraId="7D50A8A5" w14:textId="77777777" w:rsidTr="007F6C24">
        <w:trPr>
          <w:trHeight w:val="98"/>
        </w:trPr>
        <w:tc>
          <w:tcPr>
            <w:tcW w:w="9705" w:type="dxa"/>
          </w:tcPr>
          <w:p w14:paraId="2CB4476F" w14:textId="77777777" w:rsidR="00E4736A" w:rsidRPr="003F6C16" w:rsidRDefault="00E4736A">
            <w:pPr>
              <w:pStyle w:val="Default"/>
              <w:rPr>
                <w:rFonts w:ascii="Times New Roman" w:hAnsi="Times New Roman" w:cs="Times New Roman"/>
                <w:b/>
                <w:bCs/>
                <w:sz w:val="22"/>
                <w:szCs w:val="22"/>
                <w:lang w:val="uk-UA"/>
              </w:rPr>
            </w:pPr>
            <w:r w:rsidRPr="003F6C16">
              <w:rPr>
                <w:rFonts w:ascii="Times New Roman" w:hAnsi="Times New Roman" w:cs="Times New Roman"/>
                <w:b/>
                <w:bCs/>
                <w:sz w:val="22"/>
                <w:szCs w:val="22"/>
                <w:lang w:val="uk-UA"/>
              </w:rPr>
              <w:t xml:space="preserve">ІІ. Ціна. </w:t>
            </w:r>
          </w:p>
          <w:p w14:paraId="1B253435" w14:textId="77777777" w:rsidR="00E4736A" w:rsidRPr="003F6C16" w:rsidRDefault="00E4736A">
            <w:pPr>
              <w:pStyle w:val="Default"/>
              <w:rPr>
                <w:rFonts w:ascii="Times New Roman" w:hAnsi="Times New Roman" w:cs="Times New Roman"/>
                <w:sz w:val="22"/>
                <w:szCs w:val="22"/>
                <w:lang w:val="uk-UA"/>
              </w:rPr>
            </w:pPr>
          </w:p>
        </w:tc>
      </w:tr>
      <w:tr w:rsidR="00E4736A" w:rsidRPr="003F6C16" w14:paraId="69A7EFE7" w14:textId="77777777" w:rsidTr="007F6C24">
        <w:trPr>
          <w:trHeight w:val="2155"/>
        </w:trPr>
        <w:tc>
          <w:tcPr>
            <w:tcW w:w="9705" w:type="dxa"/>
          </w:tcPr>
          <w:p w14:paraId="1A62C884" w14:textId="7252A624" w:rsidR="00420000" w:rsidRPr="003F6C16" w:rsidRDefault="00E4736A" w:rsidP="00F55A67">
            <w:pPr>
              <w:autoSpaceDE w:val="0"/>
              <w:autoSpaceDN w:val="0"/>
              <w:adjustRightInd w:val="0"/>
              <w:jc w:val="both"/>
              <w:rPr>
                <w:rFonts w:ascii="Times New Roman" w:hAnsi="Times New Roman" w:cs="Times New Roman"/>
                <w:lang w:val="uk-UA"/>
              </w:rPr>
            </w:pPr>
            <w:r w:rsidRPr="003F6C16">
              <w:rPr>
                <w:rFonts w:ascii="Times New Roman" w:hAnsi="Times New Roman" w:cs="Times New Roman"/>
                <w:lang w:val="uk-UA"/>
              </w:rPr>
              <w:t xml:space="preserve">2.1. </w:t>
            </w:r>
            <w:r w:rsidR="00420000" w:rsidRPr="003F6C16">
              <w:rPr>
                <w:rFonts w:ascii="Times New Roman" w:hAnsi="Times New Roman" w:cs="Times New Roman"/>
                <w:lang w:val="uk-UA"/>
              </w:rPr>
              <w:t xml:space="preserve">Передплата за електричну енергію у наступному розрахунковому періоді здійснюється за ціною (тарифом) за 1кВт*год Постачальника, яка визначається за формулою: </w:t>
            </w:r>
          </w:p>
          <w:p w14:paraId="5AB32C1F" w14:textId="67BCB00E" w:rsidR="00420000" w:rsidRPr="003F6C16" w:rsidRDefault="00420000" w:rsidP="00420000">
            <w:pPr>
              <w:autoSpaceDE w:val="0"/>
              <w:autoSpaceDN w:val="0"/>
              <w:adjustRightInd w:val="0"/>
              <w:jc w:val="center"/>
              <w:rPr>
                <w:rFonts w:ascii="Times New Roman" w:hAnsi="Times New Roman" w:cs="Times New Roman"/>
                <w:lang w:val="uk-UA"/>
              </w:rPr>
            </w:pPr>
            <w:r w:rsidRPr="003F6C16">
              <w:rPr>
                <w:rFonts w:ascii="Times New Roman" w:hAnsi="Times New Roman" w:cs="Times New Roman"/>
                <w:b/>
                <w:sz w:val="20"/>
                <w:szCs w:val="20"/>
                <w:lang w:val="uk-UA"/>
              </w:rPr>
              <w:t>Ц=</w:t>
            </w:r>
            <w:r w:rsidR="00363258">
              <w:rPr>
                <w:rFonts w:ascii="Times New Roman" w:hAnsi="Times New Roman" w:cs="Times New Roman"/>
                <w:b/>
                <w:sz w:val="20"/>
                <w:szCs w:val="20"/>
                <w:lang w:val="uk-UA"/>
              </w:rPr>
              <w:t xml:space="preserve"> Ц</w:t>
            </w:r>
            <w:r w:rsidR="00363258" w:rsidRPr="00A5155A">
              <w:rPr>
                <w:rFonts w:ascii="Times New Roman" w:hAnsi="Times New Roman" w:cs="Times New Roman"/>
                <w:b/>
                <w:sz w:val="18"/>
                <w:szCs w:val="18"/>
                <w:lang w:val="uk-UA"/>
              </w:rPr>
              <w:t>пост</w:t>
            </w:r>
            <w:r w:rsidR="00363258" w:rsidRPr="003F6C16" w:rsidDel="00363258">
              <w:rPr>
                <w:rFonts w:ascii="Times New Roman" w:hAnsi="Times New Roman" w:cs="Times New Roman"/>
                <w:b/>
                <w:sz w:val="20"/>
                <w:szCs w:val="20"/>
                <w:lang w:val="uk-UA"/>
              </w:rPr>
              <w:t xml:space="preserve"> </w:t>
            </w:r>
            <w:r w:rsidRPr="003F6C16">
              <w:rPr>
                <w:rFonts w:ascii="Times New Roman" w:hAnsi="Times New Roman" w:cs="Times New Roman"/>
                <w:b/>
                <w:sz w:val="20"/>
                <w:szCs w:val="20"/>
                <w:lang w:val="uk-UA"/>
              </w:rPr>
              <w:t>+Тнек</w:t>
            </w:r>
            <w:r w:rsidR="00363258">
              <w:rPr>
                <w:rFonts w:ascii="Times New Roman" w:hAnsi="Times New Roman" w:cs="Times New Roman"/>
                <w:b/>
                <w:sz w:val="20"/>
                <w:szCs w:val="20"/>
                <w:lang w:val="uk-UA"/>
              </w:rPr>
              <w:t>+20%ПДВ</w:t>
            </w:r>
            <w:r w:rsidRPr="003F6C16">
              <w:rPr>
                <w:rFonts w:ascii="Times New Roman" w:hAnsi="Times New Roman" w:cs="Times New Roman"/>
                <w:lang w:val="uk-UA"/>
              </w:rPr>
              <w:t>,</w:t>
            </w:r>
          </w:p>
          <w:p w14:paraId="26B075A2" w14:textId="747991AE" w:rsidR="00A0103D" w:rsidRPr="003F6C16" w:rsidRDefault="00420000" w:rsidP="00F55A67">
            <w:pPr>
              <w:autoSpaceDE w:val="0"/>
              <w:autoSpaceDN w:val="0"/>
              <w:adjustRightInd w:val="0"/>
              <w:jc w:val="both"/>
              <w:rPr>
                <w:rFonts w:ascii="Times New Roman" w:hAnsi="Times New Roman" w:cs="Times New Roman"/>
                <w:lang w:val="uk-UA"/>
              </w:rPr>
            </w:pPr>
            <w:r w:rsidRPr="003F6C16">
              <w:rPr>
                <w:rFonts w:ascii="Times New Roman" w:hAnsi="Times New Roman" w:cs="Times New Roman"/>
                <w:lang w:val="uk-UA"/>
              </w:rPr>
              <w:t xml:space="preserve">де </w:t>
            </w:r>
            <w:r w:rsidR="00C61109">
              <w:rPr>
                <w:rFonts w:ascii="Times New Roman" w:hAnsi="Times New Roman" w:cs="Times New Roman"/>
                <w:b/>
                <w:sz w:val="20"/>
                <w:szCs w:val="20"/>
                <w:lang w:val="uk-UA"/>
              </w:rPr>
              <w:t>Ц</w:t>
            </w:r>
            <w:r w:rsidR="00C61109" w:rsidRPr="003F6C16">
              <w:rPr>
                <w:rFonts w:ascii="Times New Roman" w:hAnsi="Times New Roman" w:cs="Times New Roman"/>
                <w:b/>
                <w:sz w:val="20"/>
                <w:szCs w:val="20"/>
                <w:lang w:val="uk-UA"/>
              </w:rPr>
              <w:t>пост</w:t>
            </w:r>
            <w:r w:rsidR="00C61109" w:rsidRPr="003F6C16">
              <w:rPr>
                <w:rFonts w:ascii="Times New Roman" w:hAnsi="Times New Roman" w:cs="Times New Roman"/>
                <w:lang w:val="uk-UA"/>
              </w:rPr>
              <w:t xml:space="preserve"> – </w:t>
            </w:r>
            <w:r w:rsidR="00C61109">
              <w:rPr>
                <w:rFonts w:ascii="Times New Roman" w:hAnsi="Times New Roman" w:cs="Times New Roman"/>
                <w:lang w:val="uk-UA"/>
              </w:rPr>
              <w:t>ціна</w:t>
            </w:r>
            <w:r w:rsidR="00C61109" w:rsidRPr="003F6C16">
              <w:rPr>
                <w:rFonts w:ascii="Times New Roman" w:hAnsi="Times New Roman" w:cs="Times New Roman"/>
                <w:lang w:val="uk-UA"/>
              </w:rPr>
              <w:t xml:space="preserve"> Постачальника</w:t>
            </w:r>
            <w:r w:rsidR="00C61109">
              <w:rPr>
                <w:rFonts w:ascii="Times New Roman" w:hAnsi="Times New Roman" w:cs="Times New Roman"/>
                <w:lang w:val="uk-UA"/>
              </w:rPr>
              <w:t xml:space="preserve">, для цієї комерційної пропозиції дорівнює </w:t>
            </w:r>
            <w:r w:rsidR="00C61109" w:rsidRPr="003C1E45">
              <w:rPr>
                <w:rFonts w:ascii="Times New Roman" w:hAnsi="Times New Roman" w:cs="Times New Roman"/>
                <w:lang w:val="uk-UA"/>
              </w:rPr>
              <w:t>________</w:t>
            </w:r>
            <w:r w:rsidR="00C61109">
              <w:rPr>
                <w:rFonts w:ascii="Times New Roman" w:hAnsi="Times New Roman" w:cs="Times New Roman"/>
                <w:lang w:val="uk-UA"/>
              </w:rPr>
              <w:t>г</w:t>
            </w:r>
            <w:r w:rsidR="00C61109" w:rsidRPr="003C1E45">
              <w:rPr>
                <w:rFonts w:ascii="Times New Roman" w:hAnsi="Times New Roman" w:cs="Times New Roman"/>
                <w:lang w:val="uk-UA"/>
              </w:rPr>
              <w:t>рн. за 1 кВтг без ПДВ</w:t>
            </w:r>
            <w:r w:rsidR="00C61109" w:rsidRPr="003F6C16" w:rsidDel="00363258">
              <w:rPr>
                <w:rFonts w:ascii="Times New Roman" w:hAnsi="Times New Roman" w:cs="Times New Roman"/>
                <w:b/>
                <w:lang w:val="uk-UA"/>
              </w:rPr>
              <w:t xml:space="preserve"> </w:t>
            </w:r>
            <w:r w:rsidR="00A0103D" w:rsidRPr="003F6C16">
              <w:rPr>
                <w:rFonts w:ascii="Times New Roman" w:hAnsi="Times New Roman" w:cs="Times New Roman"/>
                <w:lang w:val="uk-UA"/>
              </w:rPr>
              <w:t>,</w:t>
            </w:r>
          </w:p>
          <w:p w14:paraId="5A9D8F8F" w14:textId="76D6C3B5" w:rsidR="00A0103D" w:rsidRPr="003F6C16" w:rsidRDefault="00A0103D" w:rsidP="00A0103D">
            <w:pPr>
              <w:autoSpaceDE w:val="0"/>
              <w:autoSpaceDN w:val="0"/>
              <w:adjustRightInd w:val="0"/>
              <w:rPr>
                <w:rFonts w:ascii="Times New Roman" w:hAnsi="Times New Roman" w:cs="Times New Roman"/>
                <w:lang w:val="uk-UA"/>
              </w:rPr>
            </w:pPr>
            <w:r w:rsidRPr="003F6C16">
              <w:rPr>
                <w:rFonts w:ascii="Times New Roman" w:hAnsi="Times New Roman" w:cs="Times New Roman"/>
                <w:b/>
                <w:sz w:val="20"/>
                <w:szCs w:val="20"/>
                <w:lang w:val="uk-UA"/>
              </w:rPr>
              <w:t xml:space="preserve">Тнек </w:t>
            </w:r>
            <w:r w:rsidRPr="003F6C16">
              <w:rPr>
                <w:rFonts w:ascii="Times New Roman" w:hAnsi="Times New Roman" w:cs="Times New Roman"/>
                <w:lang w:val="uk-UA"/>
              </w:rPr>
              <w:t xml:space="preserve">–   Тариф </w:t>
            </w:r>
            <w:r w:rsidR="00EE22E8">
              <w:rPr>
                <w:rFonts w:ascii="Times New Roman" w:hAnsi="Times New Roman" w:cs="Times New Roman"/>
                <w:lang w:val="uk-UA"/>
              </w:rPr>
              <w:t>ПрАТ</w:t>
            </w:r>
            <w:r w:rsidR="00EE22E8" w:rsidRPr="003F6C16">
              <w:rPr>
                <w:rFonts w:ascii="Times New Roman" w:hAnsi="Times New Roman" w:cs="Times New Roman"/>
                <w:lang w:val="uk-UA"/>
              </w:rPr>
              <w:t xml:space="preserve"> </w:t>
            </w:r>
            <w:r w:rsidRPr="003F6C16">
              <w:rPr>
                <w:rFonts w:ascii="Times New Roman" w:hAnsi="Times New Roman" w:cs="Times New Roman"/>
                <w:lang w:val="uk-UA"/>
              </w:rPr>
              <w:t>«НЕК «Укренерго» за надання послуг с передачі електричної енергії</w:t>
            </w:r>
            <w:r w:rsidR="00363258">
              <w:rPr>
                <w:rFonts w:ascii="Times New Roman" w:hAnsi="Times New Roman" w:cs="Times New Roman"/>
                <w:lang w:val="uk-UA"/>
              </w:rPr>
              <w:t xml:space="preserve"> без ПДВ</w:t>
            </w:r>
            <w:r w:rsidR="00F55A67" w:rsidRPr="003F6C16">
              <w:rPr>
                <w:rFonts w:ascii="Times New Roman" w:hAnsi="Times New Roman" w:cs="Times New Roman"/>
                <w:lang w:val="uk-UA"/>
              </w:rPr>
              <w:t>.</w:t>
            </w:r>
          </w:p>
          <w:p w14:paraId="3452DAFD" w14:textId="3F6FFCB0" w:rsidR="007F6C24" w:rsidRPr="003F6C16" w:rsidRDefault="007F6C24" w:rsidP="00C61109">
            <w:pPr>
              <w:autoSpaceDE w:val="0"/>
              <w:autoSpaceDN w:val="0"/>
              <w:adjustRightInd w:val="0"/>
              <w:jc w:val="both"/>
              <w:rPr>
                <w:rFonts w:ascii="Times New Roman" w:hAnsi="Times New Roman" w:cs="Times New Roman"/>
                <w:lang w:val="uk-UA"/>
              </w:rPr>
            </w:pPr>
          </w:p>
        </w:tc>
      </w:tr>
      <w:tr w:rsidR="00E4736A" w:rsidRPr="003F6C16" w14:paraId="2A729889" w14:textId="77777777" w:rsidTr="007F6C24">
        <w:trPr>
          <w:trHeight w:val="98"/>
        </w:trPr>
        <w:tc>
          <w:tcPr>
            <w:tcW w:w="9705" w:type="dxa"/>
          </w:tcPr>
          <w:p w14:paraId="6AAB6282" w14:textId="77777777" w:rsidR="00E4736A" w:rsidRPr="003F6C16" w:rsidRDefault="00E4736A">
            <w:pPr>
              <w:pStyle w:val="Default"/>
              <w:rPr>
                <w:rFonts w:ascii="Times New Roman" w:hAnsi="Times New Roman" w:cs="Times New Roman"/>
                <w:b/>
                <w:bCs/>
                <w:sz w:val="22"/>
                <w:szCs w:val="22"/>
                <w:lang w:val="uk-UA"/>
              </w:rPr>
            </w:pPr>
            <w:r w:rsidRPr="003F6C16">
              <w:rPr>
                <w:rFonts w:ascii="Times New Roman" w:hAnsi="Times New Roman" w:cs="Times New Roman"/>
                <w:b/>
                <w:bCs/>
                <w:sz w:val="22"/>
                <w:szCs w:val="22"/>
                <w:lang w:val="uk-UA"/>
              </w:rPr>
              <w:t xml:space="preserve">III. Термін надання рахунку за спожиту електричну енергію та термін його оплати. </w:t>
            </w:r>
          </w:p>
          <w:p w14:paraId="4BEEFD27" w14:textId="77777777" w:rsidR="007F6C24" w:rsidRPr="003F6C16" w:rsidRDefault="007F6C24">
            <w:pPr>
              <w:pStyle w:val="Default"/>
              <w:rPr>
                <w:rFonts w:ascii="Times New Roman" w:hAnsi="Times New Roman" w:cs="Times New Roman"/>
                <w:sz w:val="22"/>
                <w:szCs w:val="22"/>
                <w:lang w:val="uk-UA"/>
              </w:rPr>
            </w:pPr>
          </w:p>
        </w:tc>
      </w:tr>
      <w:tr w:rsidR="00E4736A" w:rsidRPr="003F6C16" w14:paraId="21537BF3" w14:textId="77777777" w:rsidTr="007F6C24">
        <w:trPr>
          <w:trHeight w:val="237"/>
        </w:trPr>
        <w:tc>
          <w:tcPr>
            <w:tcW w:w="9705" w:type="dxa"/>
          </w:tcPr>
          <w:p w14:paraId="095291AB" w14:textId="77777777" w:rsidR="00E4736A" w:rsidRPr="003F6C16" w:rsidRDefault="00E4736A" w:rsidP="00F55A67">
            <w:pPr>
              <w:pStyle w:val="Default"/>
              <w:jc w:val="both"/>
              <w:rPr>
                <w:rFonts w:ascii="Times New Roman" w:hAnsi="Times New Roman" w:cs="Times New Roman"/>
                <w:sz w:val="22"/>
                <w:szCs w:val="22"/>
                <w:lang w:val="uk-UA"/>
              </w:rPr>
            </w:pPr>
            <w:r w:rsidRPr="003F6C16">
              <w:rPr>
                <w:rFonts w:ascii="Times New Roman" w:hAnsi="Times New Roman" w:cs="Times New Roman"/>
                <w:sz w:val="22"/>
                <w:szCs w:val="22"/>
                <w:lang w:val="uk-UA"/>
              </w:rPr>
              <w:t xml:space="preserve">3.1. Оплата рахунка Постачальника за Договором має бути здійснена Споживачем у строки, визначені в рахунку, але не більше 5 робочих днів від дати його отримання Споживачем. </w:t>
            </w:r>
          </w:p>
          <w:p w14:paraId="3FAB150D" w14:textId="77777777" w:rsidR="007F6C24" w:rsidRPr="003F6C16" w:rsidRDefault="007F6C24">
            <w:pPr>
              <w:pStyle w:val="Default"/>
              <w:rPr>
                <w:rFonts w:ascii="Times New Roman" w:hAnsi="Times New Roman" w:cs="Times New Roman"/>
                <w:sz w:val="22"/>
                <w:szCs w:val="22"/>
                <w:lang w:val="uk-UA"/>
              </w:rPr>
            </w:pPr>
          </w:p>
        </w:tc>
      </w:tr>
      <w:tr w:rsidR="00E4736A" w:rsidRPr="003F6C16" w14:paraId="31530658" w14:textId="77777777" w:rsidTr="007F6C24">
        <w:trPr>
          <w:trHeight w:val="98"/>
        </w:trPr>
        <w:tc>
          <w:tcPr>
            <w:tcW w:w="9705" w:type="dxa"/>
          </w:tcPr>
          <w:p w14:paraId="1AC6E628" w14:textId="77777777" w:rsidR="007F6C24" w:rsidRPr="003F6C16" w:rsidRDefault="00E4736A">
            <w:pPr>
              <w:pStyle w:val="Default"/>
              <w:rPr>
                <w:rFonts w:ascii="Times New Roman" w:hAnsi="Times New Roman" w:cs="Times New Roman"/>
                <w:b/>
                <w:bCs/>
                <w:sz w:val="22"/>
                <w:szCs w:val="22"/>
                <w:lang w:val="uk-UA"/>
              </w:rPr>
            </w:pPr>
            <w:r w:rsidRPr="003F6C16">
              <w:rPr>
                <w:rFonts w:ascii="Times New Roman" w:hAnsi="Times New Roman" w:cs="Times New Roman"/>
                <w:b/>
                <w:bCs/>
                <w:sz w:val="22"/>
                <w:szCs w:val="22"/>
                <w:lang w:val="uk-UA"/>
              </w:rPr>
              <w:t>IV. Спосіб оплати.</w:t>
            </w:r>
          </w:p>
          <w:p w14:paraId="5B784DF1" w14:textId="77777777" w:rsidR="00E4736A" w:rsidRPr="003F6C16" w:rsidRDefault="00E4736A">
            <w:pPr>
              <w:pStyle w:val="Default"/>
              <w:rPr>
                <w:rFonts w:ascii="Times New Roman" w:hAnsi="Times New Roman" w:cs="Times New Roman"/>
                <w:sz w:val="22"/>
                <w:szCs w:val="22"/>
                <w:lang w:val="uk-UA"/>
              </w:rPr>
            </w:pPr>
            <w:r w:rsidRPr="003F6C16">
              <w:rPr>
                <w:rFonts w:ascii="Times New Roman" w:hAnsi="Times New Roman" w:cs="Times New Roman"/>
                <w:b/>
                <w:bCs/>
                <w:sz w:val="22"/>
                <w:szCs w:val="22"/>
                <w:lang w:val="uk-UA"/>
              </w:rPr>
              <w:t xml:space="preserve"> </w:t>
            </w:r>
          </w:p>
        </w:tc>
      </w:tr>
      <w:tr w:rsidR="00E4736A" w:rsidRPr="003F6C16" w14:paraId="29C1EF78" w14:textId="77777777" w:rsidTr="007F6C24">
        <w:trPr>
          <w:trHeight w:val="1470"/>
        </w:trPr>
        <w:tc>
          <w:tcPr>
            <w:tcW w:w="9705" w:type="dxa"/>
          </w:tcPr>
          <w:p w14:paraId="5927381B" w14:textId="463DC7E0" w:rsidR="00984CD1" w:rsidRPr="003F6C16" w:rsidRDefault="00E4736A" w:rsidP="00984CD1">
            <w:pPr>
              <w:pStyle w:val="a3"/>
              <w:autoSpaceDE w:val="0"/>
              <w:autoSpaceDN w:val="0"/>
              <w:ind w:left="0" w:firstLine="567"/>
              <w:jc w:val="both"/>
              <w:rPr>
                <w:rFonts w:ascii="Times New Roman" w:hAnsi="Times New Roman"/>
                <w:sz w:val="22"/>
                <w:szCs w:val="22"/>
                <w:lang w:val="uk-UA" w:eastAsia="uk-UA"/>
              </w:rPr>
            </w:pPr>
            <w:r w:rsidRPr="003F6C16">
              <w:rPr>
                <w:rFonts w:ascii="Times New Roman" w:hAnsi="Times New Roman"/>
                <w:sz w:val="22"/>
                <w:szCs w:val="22"/>
                <w:lang w:val="uk-UA"/>
              </w:rPr>
              <w:t>4.1.</w:t>
            </w:r>
            <w:r w:rsidR="0091474C" w:rsidRPr="003F6C16">
              <w:rPr>
                <w:rFonts w:ascii="Times New Roman" w:hAnsi="Times New Roman"/>
                <w:sz w:val="22"/>
                <w:szCs w:val="22"/>
                <w:lang w:val="uk-UA"/>
              </w:rPr>
              <w:t xml:space="preserve"> </w:t>
            </w:r>
            <w:r w:rsidR="00720B89" w:rsidRPr="003F6C16">
              <w:rPr>
                <w:rFonts w:ascii="Times New Roman" w:hAnsi="Times New Roman"/>
                <w:sz w:val="22"/>
                <w:szCs w:val="22"/>
                <w:lang w:val="uk-UA"/>
              </w:rPr>
              <w:t xml:space="preserve"> </w:t>
            </w:r>
            <w:r w:rsidR="00984CD1" w:rsidRPr="003F6C16">
              <w:rPr>
                <w:rFonts w:ascii="Times New Roman" w:hAnsi="Times New Roman"/>
                <w:sz w:val="22"/>
                <w:szCs w:val="22"/>
                <w:lang w:val="uk-UA" w:eastAsia="uk-UA"/>
              </w:rPr>
              <w:t xml:space="preserve">Споживач здійснює передплату за обсяг електричної енергії, який планує Споживач купити у наступному розрахунковому періоді, </w:t>
            </w:r>
            <w:r w:rsidR="00EE22E8">
              <w:rPr>
                <w:rFonts w:ascii="Times New Roman" w:hAnsi="Times New Roman"/>
                <w:sz w:val="22"/>
                <w:szCs w:val="22"/>
                <w:lang w:val="uk-UA" w:eastAsia="uk-UA"/>
              </w:rPr>
              <w:t>трьома</w:t>
            </w:r>
            <w:r w:rsidR="00EE22E8" w:rsidRPr="003F6C16">
              <w:rPr>
                <w:rFonts w:ascii="Times New Roman" w:hAnsi="Times New Roman"/>
                <w:sz w:val="22"/>
                <w:szCs w:val="22"/>
                <w:lang w:val="uk-UA" w:eastAsia="uk-UA"/>
              </w:rPr>
              <w:t xml:space="preserve"> </w:t>
            </w:r>
            <w:r w:rsidR="00984CD1" w:rsidRPr="003F6C16">
              <w:rPr>
                <w:rFonts w:ascii="Times New Roman" w:hAnsi="Times New Roman"/>
                <w:sz w:val="22"/>
                <w:szCs w:val="22"/>
                <w:lang w:val="uk-UA" w:eastAsia="uk-UA"/>
              </w:rPr>
              <w:t xml:space="preserve">частинами, а саме: </w:t>
            </w:r>
          </w:p>
          <w:p w14:paraId="50A0515A" w14:textId="77777777" w:rsidR="00984CD1" w:rsidRPr="003F6C16" w:rsidRDefault="00984CD1" w:rsidP="00984CD1">
            <w:pPr>
              <w:pStyle w:val="a3"/>
              <w:numPr>
                <w:ilvl w:val="0"/>
                <w:numId w:val="1"/>
              </w:numPr>
              <w:autoSpaceDE w:val="0"/>
              <w:autoSpaceDN w:val="0"/>
              <w:jc w:val="both"/>
              <w:rPr>
                <w:rFonts w:ascii="Times New Roman" w:hAnsi="Times New Roman"/>
                <w:sz w:val="22"/>
                <w:szCs w:val="22"/>
                <w:lang w:val="uk-UA" w:eastAsia="uk-UA"/>
              </w:rPr>
            </w:pPr>
            <w:r w:rsidRPr="003F6C16">
              <w:rPr>
                <w:rFonts w:ascii="Times New Roman" w:hAnsi="Times New Roman"/>
                <w:sz w:val="22"/>
                <w:szCs w:val="22"/>
                <w:lang w:val="uk-UA" w:eastAsia="uk-UA"/>
              </w:rPr>
              <w:t xml:space="preserve">не пізніше </w:t>
            </w:r>
            <w:r w:rsidR="002318A8" w:rsidRPr="003F6C16">
              <w:rPr>
                <w:rFonts w:ascii="Times New Roman" w:hAnsi="Times New Roman"/>
                <w:b/>
                <w:sz w:val="22"/>
                <w:szCs w:val="22"/>
                <w:lang w:val="uk-UA" w:eastAsia="uk-UA"/>
              </w:rPr>
              <w:t>22</w:t>
            </w:r>
            <w:r w:rsidRPr="003F6C16">
              <w:rPr>
                <w:rFonts w:ascii="Times New Roman" w:hAnsi="Times New Roman"/>
                <w:b/>
                <w:sz w:val="22"/>
                <w:szCs w:val="22"/>
                <w:lang w:val="uk-UA" w:eastAsia="uk-UA"/>
              </w:rPr>
              <w:t xml:space="preserve"> числа місяця</w:t>
            </w:r>
            <w:r w:rsidRPr="003F6C16">
              <w:rPr>
                <w:rFonts w:ascii="Times New Roman" w:hAnsi="Times New Roman"/>
                <w:sz w:val="22"/>
                <w:szCs w:val="22"/>
                <w:lang w:val="uk-UA" w:eastAsia="uk-UA"/>
              </w:rPr>
              <w:t xml:space="preserve">, що передує місяцю поставки – </w:t>
            </w:r>
            <w:r w:rsidR="00E276F4" w:rsidRPr="003F6C16">
              <w:rPr>
                <w:rFonts w:ascii="Times New Roman" w:hAnsi="Times New Roman"/>
                <w:b/>
                <w:sz w:val="22"/>
                <w:szCs w:val="22"/>
                <w:lang w:val="uk-UA" w:eastAsia="uk-UA"/>
              </w:rPr>
              <w:t>4</w:t>
            </w:r>
            <w:r w:rsidRPr="003F6C16">
              <w:rPr>
                <w:rFonts w:ascii="Times New Roman" w:hAnsi="Times New Roman"/>
                <w:b/>
                <w:sz w:val="22"/>
                <w:szCs w:val="22"/>
                <w:lang w:val="uk-UA" w:eastAsia="uk-UA"/>
              </w:rPr>
              <w:t>0 %</w:t>
            </w:r>
            <w:r w:rsidRPr="003F6C16">
              <w:rPr>
                <w:rFonts w:ascii="Times New Roman" w:hAnsi="Times New Roman"/>
                <w:sz w:val="22"/>
                <w:szCs w:val="22"/>
                <w:lang w:val="uk-UA" w:eastAsia="uk-UA"/>
              </w:rPr>
              <w:t xml:space="preserve">  вартості обсягу електричної енергії, який Споживач планує купити у розрахунковому періоді;</w:t>
            </w:r>
          </w:p>
          <w:p w14:paraId="315DD8F7" w14:textId="77777777" w:rsidR="00E276F4" w:rsidRPr="003F6C16" w:rsidRDefault="00E276F4" w:rsidP="00984CD1">
            <w:pPr>
              <w:pStyle w:val="a3"/>
              <w:numPr>
                <w:ilvl w:val="0"/>
                <w:numId w:val="1"/>
              </w:numPr>
              <w:autoSpaceDE w:val="0"/>
              <w:autoSpaceDN w:val="0"/>
              <w:jc w:val="both"/>
              <w:rPr>
                <w:rFonts w:ascii="Times New Roman" w:hAnsi="Times New Roman"/>
                <w:sz w:val="22"/>
                <w:szCs w:val="22"/>
                <w:lang w:val="uk-UA" w:eastAsia="uk-UA"/>
              </w:rPr>
            </w:pPr>
            <w:r w:rsidRPr="003F6C16">
              <w:rPr>
                <w:rFonts w:ascii="Times New Roman" w:hAnsi="Times New Roman"/>
                <w:sz w:val="22"/>
                <w:szCs w:val="22"/>
                <w:lang w:val="uk-UA" w:eastAsia="uk-UA"/>
              </w:rPr>
              <w:t xml:space="preserve">не пізніше </w:t>
            </w:r>
            <w:r w:rsidRPr="003F6C16">
              <w:rPr>
                <w:rFonts w:ascii="Times New Roman" w:hAnsi="Times New Roman"/>
                <w:b/>
                <w:sz w:val="22"/>
                <w:szCs w:val="22"/>
                <w:lang w:val="uk-UA" w:eastAsia="uk-UA"/>
              </w:rPr>
              <w:t>7 числа місяця</w:t>
            </w:r>
            <w:r w:rsidRPr="003F6C16">
              <w:rPr>
                <w:rFonts w:ascii="Times New Roman" w:hAnsi="Times New Roman"/>
                <w:sz w:val="22"/>
                <w:szCs w:val="22"/>
                <w:lang w:val="uk-UA" w:eastAsia="uk-UA"/>
              </w:rPr>
              <w:t xml:space="preserve"> поставки в обсязі - </w:t>
            </w:r>
            <w:r w:rsidRPr="003F6C16">
              <w:rPr>
                <w:rFonts w:ascii="Times New Roman" w:hAnsi="Times New Roman"/>
                <w:b/>
                <w:sz w:val="22"/>
                <w:szCs w:val="22"/>
                <w:lang w:val="uk-UA" w:eastAsia="uk-UA"/>
              </w:rPr>
              <w:t>30 %</w:t>
            </w:r>
            <w:r w:rsidRPr="003F6C16">
              <w:rPr>
                <w:rFonts w:ascii="Times New Roman" w:hAnsi="Times New Roman"/>
                <w:sz w:val="22"/>
                <w:szCs w:val="22"/>
                <w:lang w:val="uk-UA" w:eastAsia="uk-UA"/>
              </w:rPr>
              <w:t xml:space="preserve"> вартості обсягу електричної енергії, який Споживач планує купити у розрахунковому періоді</w:t>
            </w:r>
          </w:p>
          <w:p w14:paraId="78594B73" w14:textId="77777777" w:rsidR="00984CD1" w:rsidRPr="003F6C16" w:rsidRDefault="00984CD1" w:rsidP="00984CD1">
            <w:pPr>
              <w:pStyle w:val="a3"/>
              <w:numPr>
                <w:ilvl w:val="0"/>
                <w:numId w:val="1"/>
              </w:numPr>
              <w:autoSpaceDE w:val="0"/>
              <w:autoSpaceDN w:val="0"/>
              <w:jc w:val="both"/>
              <w:rPr>
                <w:rFonts w:ascii="Times New Roman" w:hAnsi="Times New Roman"/>
                <w:sz w:val="22"/>
                <w:szCs w:val="22"/>
                <w:lang w:val="uk-UA" w:eastAsia="uk-UA"/>
              </w:rPr>
            </w:pPr>
            <w:r w:rsidRPr="003F6C16">
              <w:rPr>
                <w:rFonts w:ascii="Times New Roman" w:hAnsi="Times New Roman"/>
                <w:sz w:val="22"/>
                <w:szCs w:val="22"/>
                <w:lang w:val="uk-UA" w:eastAsia="uk-UA"/>
              </w:rPr>
              <w:t xml:space="preserve">не пізніше </w:t>
            </w:r>
            <w:r w:rsidR="002318A8" w:rsidRPr="003F6C16">
              <w:rPr>
                <w:rFonts w:ascii="Times New Roman" w:hAnsi="Times New Roman"/>
                <w:b/>
                <w:sz w:val="22"/>
                <w:szCs w:val="22"/>
                <w:lang w:val="uk-UA" w:eastAsia="uk-UA"/>
              </w:rPr>
              <w:t>12</w:t>
            </w:r>
            <w:r w:rsidRPr="003F6C16">
              <w:rPr>
                <w:rFonts w:ascii="Times New Roman" w:hAnsi="Times New Roman"/>
                <w:b/>
                <w:sz w:val="22"/>
                <w:szCs w:val="22"/>
                <w:lang w:val="uk-UA" w:eastAsia="uk-UA"/>
              </w:rPr>
              <w:t xml:space="preserve"> числа місяця</w:t>
            </w:r>
            <w:r w:rsidRPr="003F6C16">
              <w:rPr>
                <w:rFonts w:ascii="Times New Roman" w:hAnsi="Times New Roman"/>
                <w:sz w:val="22"/>
                <w:szCs w:val="22"/>
                <w:lang w:val="uk-UA" w:eastAsia="uk-UA"/>
              </w:rPr>
              <w:t xml:space="preserve"> поставки в обсязі - </w:t>
            </w:r>
            <w:r w:rsidR="00E276F4" w:rsidRPr="003F6C16">
              <w:rPr>
                <w:rFonts w:ascii="Times New Roman" w:hAnsi="Times New Roman"/>
                <w:b/>
                <w:sz w:val="22"/>
                <w:szCs w:val="22"/>
                <w:lang w:val="uk-UA" w:eastAsia="uk-UA"/>
              </w:rPr>
              <w:t>3</w:t>
            </w:r>
            <w:r w:rsidRPr="003F6C16">
              <w:rPr>
                <w:rFonts w:ascii="Times New Roman" w:hAnsi="Times New Roman"/>
                <w:b/>
                <w:sz w:val="22"/>
                <w:szCs w:val="22"/>
                <w:lang w:val="uk-UA" w:eastAsia="uk-UA"/>
              </w:rPr>
              <w:t>0 %</w:t>
            </w:r>
            <w:r w:rsidRPr="003F6C16">
              <w:rPr>
                <w:rFonts w:ascii="Times New Roman" w:hAnsi="Times New Roman"/>
                <w:sz w:val="22"/>
                <w:szCs w:val="22"/>
                <w:lang w:val="uk-UA" w:eastAsia="uk-UA"/>
              </w:rPr>
              <w:t xml:space="preserve"> вартості обсягу електричної енергії, який Споживач планує купити у розрахунковому періоді.</w:t>
            </w:r>
          </w:p>
          <w:p w14:paraId="14B0852C" w14:textId="77777777" w:rsidR="005C735D" w:rsidRPr="00F6286A" w:rsidRDefault="005C735D" w:rsidP="005C735D">
            <w:pPr>
              <w:pStyle w:val="Default"/>
              <w:spacing w:before="120"/>
              <w:jc w:val="both"/>
              <w:rPr>
                <w:rFonts w:ascii="Times New Roman" w:hAnsi="Times New Roman" w:cs="Times New Roman"/>
                <w:sz w:val="22"/>
                <w:szCs w:val="22"/>
                <w:lang w:val="uk-UA"/>
              </w:rPr>
            </w:pPr>
            <w:r w:rsidRPr="00F6286A">
              <w:rPr>
                <w:rFonts w:ascii="Times New Roman" w:hAnsi="Times New Roman" w:cs="Times New Roman"/>
                <w:sz w:val="22"/>
                <w:szCs w:val="22"/>
                <w:lang w:val="uk-UA"/>
              </w:rPr>
              <w:t>Споживач самостійно здійснює розрахунок розмірів вищезазначених платежів без надання Постачальником окремих відповідних рахунків</w:t>
            </w:r>
          </w:p>
          <w:p w14:paraId="52F1AF57" w14:textId="77777777" w:rsidR="00E4736A" w:rsidRPr="003F6C16" w:rsidRDefault="00E4736A" w:rsidP="00F55A67">
            <w:pPr>
              <w:pStyle w:val="a3"/>
              <w:autoSpaceDE w:val="0"/>
              <w:autoSpaceDN w:val="0"/>
              <w:ind w:left="0"/>
              <w:jc w:val="both"/>
              <w:rPr>
                <w:rFonts w:ascii="Times New Roman" w:hAnsi="Times New Roman"/>
                <w:sz w:val="22"/>
                <w:szCs w:val="22"/>
                <w:lang w:val="uk-UA" w:eastAsia="uk-UA"/>
              </w:rPr>
            </w:pPr>
          </w:p>
          <w:p w14:paraId="1CE08BF4" w14:textId="77777777" w:rsidR="00E4736A" w:rsidRPr="003F6C16" w:rsidRDefault="00933199">
            <w:pPr>
              <w:pStyle w:val="Default"/>
              <w:rPr>
                <w:rFonts w:ascii="Times New Roman" w:hAnsi="Times New Roman" w:cs="Times New Roman"/>
                <w:sz w:val="22"/>
                <w:szCs w:val="22"/>
                <w:lang w:val="uk-UA"/>
              </w:rPr>
            </w:pPr>
            <w:r w:rsidRPr="003F6C16">
              <w:rPr>
                <w:rFonts w:ascii="Times New Roman" w:hAnsi="Times New Roman" w:cs="Times New Roman"/>
                <w:sz w:val="22"/>
                <w:szCs w:val="22"/>
                <w:lang w:val="uk-UA"/>
              </w:rPr>
              <w:t xml:space="preserve">Загальний обсяг передоплати </w:t>
            </w:r>
            <w:r w:rsidR="00E4736A" w:rsidRPr="003F6C16">
              <w:rPr>
                <w:rFonts w:ascii="Times New Roman" w:hAnsi="Times New Roman" w:cs="Times New Roman"/>
                <w:sz w:val="22"/>
                <w:szCs w:val="22"/>
                <w:lang w:val="uk-UA"/>
              </w:rPr>
              <w:t xml:space="preserve">визначається за наступної формулою: </w:t>
            </w:r>
          </w:p>
          <w:p w14:paraId="6D65BFF8" w14:textId="77777777" w:rsidR="00933199" w:rsidRPr="003F6C16" w:rsidRDefault="00933199">
            <w:pPr>
              <w:pStyle w:val="Default"/>
              <w:rPr>
                <w:rFonts w:ascii="Times New Roman" w:hAnsi="Times New Roman" w:cs="Times New Roman"/>
                <w:sz w:val="22"/>
                <w:szCs w:val="22"/>
                <w:lang w:val="uk-UA"/>
              </w:rPr>
            </w:pPr>
          </w:p>
          <w:p w14:paraId="73826D00" w14:textId="4B29B158" w:rsidR="00E4736A" w:rsidRPr="003F6C16" w:rsidRDefault="00E4736A" w:rsidP="00933199">
            <w:pPr>
              <w:pStyle w:val="Default"/>
              <w:ind w:firstLine="3576"/>
              <w:rPr>
                <w:rFonts w:ascii="Times New Roman" w:hAnsi="Times New Roman" w:cs="Times New Roman"/>
                <w:sz w:val="22"/>
                <w:szCs w:val="22"/>
                <w:lang w:val="uk-UA"/>
              </w:rPr>
            </w:pPr>
            <w:r w:rsidRPr="003F6C16">
              <w:rPr>
                <w:rFonts w:ascii="Times New Roman" w:hAnsi="Times New Roman" w:cs="Times New Roman"/>
                <w:b/>
                <w:sz w:val="22"/>
                <w:szCs w:val="22"/>
                <w:lang w:val="uk-UA"/>
              </w:rPr>
              <w:t>O = W</w:t>
            </w:r>
            <w:r w:rsidRPr="003F6C16">
              <w:rPr>
                <w:rFonts w:ascii="Times New Roman" w:hAnsi="Times New Roman" w:cs="Times New Roman"/>
                <w:b/>
                <w:sz w:val="20"/>
                <w:szCs w:val="20"/>
                <w:lang w:val="uk-UA"/>
              </w:rPr>
              <w:t>заяв</w:t>
            </w:r>
            <w:r w:rsidRPr="003F6C16">
              <w:rPr>
                <w:rFonts w:ascii="Times New Roman" w:hAnsi="Times New Roman" w:cs="Times New Roman"/>
                <w:b/>
                <w:sz w:val="22"/>
                <w:szCs w:val="22"/>
                <w:lang w:val="uk-UA"/>
              </w:rPr>
              <w:t>*</w:t>
            </w:r>
            <w:r w:rsidR="00363258">
              <w:rPr>
                <w:rFonts w:ascii="Times New Roman" w:hAnsi="Times New Roman" w:cs="Times New Roman"/>
                <w:b/>
                <w:sz w:val="20"/>
                <w:szCs w:val="20"/>
                <w:lang w:val="uk-UA"/>
              </w:rPr>
              <w:t xml:space="preserve"> Ц</w:t>
            </w:r>
            <w:r w:rsidRPr="003F6C16">
              <w:rPr>
                <w:rFonts w:ascii="Times New Roman" w:hAnsi="Times New Roman" w:cs="Times New Roman"/>
                <w:sz w:val="22"/>
                <w:szCs w:val="22"/>
                <w:lang w:val="uk-UA"/>
              </w:rPr>
              <w:t xml:space="preserve">, </w:t>
            </w:r>
          </w:p>
          <w:p w14:paraId="6D9C8605" w14:textId="77777777" w:rsidR="00E4736A" w:rsidRPr="003F6C16" w:rsidRDefault="00E4736A" w:rsidP="00F55A67">
            <w:pPr>
              <w:pStyle w:val="Default"/>
              <w:spacing w:before="120"/>
              <w:rPr>
                <w:rFonts w:ascii="Times New Roman" w:hAnsi="Times New Roman" w:cs="Times New Roman"/>
                <w:sz w:val="22"/>
                <w:szCs w:val="22"/>
                <w:lang w:val="uk-UA"/>
              </w:rPr>
            </w:pPr>
            <w:r w:rsidRPr="003F6C16">
              <w:rPr>
                <w:rFonts w:ascii="Times New Roman" w:hAnsi="Times New Roman" w:cs="Times New Roman"/>
                <w:sz w:val="22"/>
                <w:szCs w:val="22"/>
                <w:lang w:val="uk-UA"/>
              </w:rPr>
              <w:t xml:space="preserve">де </w:t>
            </w:r>
            <w:r w:rsidRPr="003F6C16">
              <w:rPr>
                <w:rFonts w:ascii="Times New Roman" w:hAnsi="Times New Roman" w:cs="Times New Roman"/>
                <w:b/>
                <w:sz w:val="22"/>
                <w:szCs w:val="22"/>
                <w:lang w:val="uk-UA"/>
              </w:rPr>
              <w:t>Wзаяв</w:t>
            </w:r>
            <w:r w:rsidRPr="003F6C16">
              <w:rPr>
                <w:rFonts w:ascii="Times New Roman" w:hAnsi="Times New Roman" w:cs="Times New Roman"/>
                <w:sz w:val="22"/>
                <w:szCs w:val="22"/>
                <w:lang w:val="uk-UA"/>
              </w:rPr>
              <w:t xml:space="preserve"> - заявлені споживачем обсяги споживання на розрахунковий період, </w:t>
            </w:r>
          </w:p>
          <w:p w14:paraId="28CE52BF" w14:textId="514D657E" w:rsidR="00E4736A" w:rsidRPr="003F6C16" w:rsidRDefault="00363258" w:rsidP="00F55A67">
            <w:pPr>
              <w:pStyle w:val="Default"/>
              <w:spacing w:before="120"/>
              <w:jc w:val="both"/>
              <w:rPr>
                <w:rFonts w:ascii="Times New Roman" w:hAnsi="Times New Roman" w:cs="Times New Roman"/>
                <w:sz w:val="22"/>
                <w:szCs w:val="22"/>
                <w:lang w:val="uk-UA"/>
              </w:rPr>
            </w:pPr>
            <w:r>
              <w:rPr>
                <w:rFonts w:ascii="Times New Roman" w:hAnsi="Times New Roman" w:cs="Times New Roman"/>
                <w:b/>
                <w:sz w:val="20"/>
                <w:szCs w:val="20"/>
                <w:lang w:val="uk-UA"/>
              </w:rPr>
              <w:lastRenderedPageBreak/>
              <w:t>Ц</w:t>
            </w:r>
            <w:r w:rsidRPr="003F6C16" w:rsidDel="00363258">
              <w:rPr>
                <w:rFonts w:ascii="Times New Roman" w:hAnsi="Times New Roman" w:cs="Times New Roman"/>
                <w:b/>
                <w:lang w:val="uk-UA"/>
              </w:rPr>
              <w:t xml:space="preserve"> </w:t>
            </w:r>
            <w:r w:rsidR="00E4736A" w:rsidRPr="003F6C16">
              <w:rPr>
                <w:rFonts w:ascii="Times New Roman" w:hAnsi="Times New Roman" w:cs="Times New Roman"/>
                <w:sz w:val="22"/>
                <w:szCs w:val="22"/>
                <w:lang w:val="uk-UA"/>
              </w:rPr>
              <w:t>- ціна (тариф), механізм визначення якої вказаний у</w:t>
            </w:r>
            <w:r w:rsidR="0091474C" w:rsidRPr="003F6C16">
              <w:rPr>
                <w:rFonts w:ascii="Times New Roman" w:hAnsi="Times New Roman" w:cs="Times New Roman"/>
                <w:sz w:val="22"/>
                <w:szCs w:val="22"/>
                <w:lang w:val="uk-UA"/>
              </w:rPr>
              <w:t xml:space="preserve"> п.</w:t>
            </w:r>
            <w:r w:rsidR="00F55A67" w:rsidRPr="003F6C16">
              <w:rPr>
                <w:rFonts w:ascii="Times New Roman" w:hAnsi="Times New Roman" w:cs="Times New Roman"/>
                <w:sz w:val="22"/>
                <w:szCs w:val="22"/>
                <w:lang w:val="uk-UA"/>
              </w:rPr>
              <w:t xml:space="preserve"> </w:t>
            </w:r>
            <w:r w:rsidR="0091474C" w:rsidRPr="003F6C16">
              <w:rPr>
                <w:rFonts w:ascii="Times New Roman" w:hAnsi="Times New Roman" w:cs="Times New Roman"/>
                <w:sz w:val="22"/>
                <w:szCs w:val="22"/>
                <w:lang w:val="uk-UA"/>
              </w:rPr>
              <w:t>2.</w:t>
            </w:r>
            <w:r w:rsidR="00C61109">
              <w:rPr>
                <w:rFonts w:ascii="Times New Roman" w:hAnsi="Times New Roman" w:cs="Times New Roman"/>
                <w:sz w:val="22"/>
                <w:szCs w:val="22"/>
                <w:lang w:val="uk-UA"/>
              </w:rPr>
              <w:t>1</w:t>
            </w:r>
            <w:r w:rsidR="0091474C" w:rsidRPr="003F6C16">
              <w:rPr>
                <w:rFonts w:ascii="Times New Roman" w:hAnsi="Times New Roman" w:cs="Times New Roman"/>
                <w:sz w:val="22"/>
                <w:szCs w:val="22"/>
                <w:lang w:val="uk-UA"/>
              </w:rPr>
              <w:t xml:space="preserve"> </w:t>
            </w:r>
            <w:r w:rsidR="00E4736A" w:rsidRPr="003F6C16">
              <w:rPr>
                <w:rFonts w:ascii="Times New Roman" w:hAnsi="Times New Roman" w:cs="Times New Roman"/>
                <w:sz w:val="22"/>
                <w:szCs w:val="22"/>
                <w:lang w:val="uk-UA"/>
              </w:rPr>
              <w:t>розділі «Ці</w:t>
            </w:r>
            <w:r w:rsidR="00F55A67" w:rsidRPr="003F6C16">
              <w:rPr>
                <w:rFonts w:ascii="Times New Roman" w:hAnsi="Times New Roman" w:cs="Times New Roman"/>
                <w:sz w:val="22"/>
                <w:szCs w:val="22"/>
                <w:lang w:val="uk-UA"/>
              </w:rPr>
              <w:t>на» цієї Комерційної пропозиції</w:t>
            </w:r>
            <w:r w:rsidR="00E4736A" w:rsidRPr="003F6C16">
              <w:rPr>
                <w:rFonts w:ascii="Times New Roman" w:hAnsi="Times New Roman" w:cs="Times New Roman"/>
                <w:sz w:val="22"/>
                <w:szCs w:val="22"/>
                <w:lang w:val="uk-UA"/>
              </w:rPr>
              <w:t xml:space="preserve">. </w:t>
            </w:r>
          </w:p>
          <w:p w14:paraId="0E4936A4" w14:textId="77777777" w:rsidR="007F6C24" w:rsidRPr="003F6C16" w:rsidRDefault="00E4736A" w:rsidP="00F55A67">
            <w:pPr>
              <w:pStyle w:val="Default"/>
              <w:spacing w:before="120"/>
              <w:jc w:val="both"/>
              <w:rPr>
                <w:rFonts w:ascii="Times New Roman" w:hAnsi="Times New Roman" w:cs="Times New Roman"/>
                <w:sz w:val="22"/>
                <w:szCs w:val="22"/>
                <w:lang w:val="uk-UA"/>
              </w:rPr>
            </w:pPr>
            <w:r w:rsidRPr="003F6C16">
              <w:rPr>
                <w:rFonts w:ascii="Times New Roman" w:hAnsi="Times New Roman" w:cs="Times New Roman"/>
                <w:sz w:val="22"/>
                <w:szCs w:val="22"/>
                <w:lang w:val="uk-UA"/>
              </w:rPr>
              <w:t xml:space="preserve">4.2. Оплата здійснюється на поточний рахунок Постачальника зазначений у Договорі або розрахункових документах. </w:t>
            </w:r>
          </w:p>
        </w:tc>
      </w:tr>
      <w:tr w:rsidR="00E4736A" w:rsidRPr="003F6C16" w14:paraId="230A2DDE" w14:textId="77777777" w:rsidTr="007F6C24">
        <w:trPr>
          <w:trHeight w:val="1470"/>
        </w:trPr>
        <w:tc>
          <w:tcPr>
            <w:tcW w:w="9705" w:type="dxa"/>
            <w:tcBorders>
              <w:left w:val="nil"/>
              <w:right w:val="nil"/>
            </w:tcBorders>
          </w:tcPr>
          <w:p w14:paraId="100CA9C9" w14:textId="03350D02" w:rsidR="00E4736A" w:rsidRPr="003F6C16" w:rsidRDefault="00E4736A" w:rsidP="00F55A67">
            <w:pPr>
              <w:pStyle w:val="Default"/>
              <w:jc w:val="both"/>
              <w:rPr>
                <w:rFonts w:ascii="Times New Roman" w:hAnsi="Times New Roman" w:cs="Times New Roman"/>
                <w:sz w:val="22"/>
                <w:szCs w:val="22"/>
                <w:lang w:val="uk-UA"/>
              </w:rPr>
            </w:pPr>
            <w:r w:rsidRPr="003F6C16">
              <w:rPr>
                <w:rFonts w:ascii="Times New Roman" w:hAnsi="Times New Roman" w:cs="Times New Roman"/>
                <w:sz w:val="22"/>
                <w:szCs w:val="22"/>
                <w:lang w:val="uk-UA"/>
              </w:rPr>
              <w:lastRenderedPageBreak/>
              <w:t xml:space="preserve">4.3. Сума переплати/недоплати Споживача, яка виникла в наслідок різниці між </w:t>
            </w:r>
            <w:r w:rsidR="00363258" w:rsidRPr="003F6C16">
              <w:rPr>
                <w:rFonts w:ascii="Times New Roman" w:hAnsi="Times New Roman" w:cs="Times New Roman"/>
                <w:b/>
                <w:sz w:val="22"/>
                <w:szCs w:val="22"/>
                <w:lang w:val="uk-UA"/>
              </w:rPr>
              <w:t>W</w:t>
            </w:r>
            <w:r w:rsidR="00363258" w:rsidRPr="003F6C16">
              <w:rPr>
                <w:rFonts w:ascii="Times New Roman" w:hAnsi="Times New Roman" w:cs="Times New Roman"/>
                <w:b/>
                <w:sz w:val="20"/>
                <w:szCs w:val="20"/>
                <w:lang w:val="uk-UA"/>
              </w:rPr>
              <w:t>заяв</w:t>
            </w:r>
            <w:r w:rsidR="00363258" w:rsidRPr="003F6C16" w:rsidDel="00363258">
              <w:rPr>
                <w:rFonts w:ascii="Times New Roman" w:hAnsi="Times New Roman" w:cs="Times New Roman"/>
                <w:sz w:val="22"/>
                <w:szCs w:val="22"/>
                <w:lang w:val="uk-UA"/>
              </w:rPr>
              <w:t xml:space="preserve"> </w:t>
            </w:r>
            <w:r w:rsidRPr="003F6C16">
              <w:rPr>
                <w:rFonts w:ascii="Times New Roman" w:hAnsi="Times New Roman" w:cs="Times New Roman"/>
                <w:sz w:val="22"/>
                <w:szCs w:val="22"/>
                <w:lang w:val="uk-UA"/>
              </w:rPr>
              <w:t xml:space="preserve">та </w:t>
            </w:r>
            <w:r w:rsidR="00363258" w:rsidRPr="003F6C16">
              <w:rPr>
                <w:rFonts w:ascii="Times New Roman" w:hAnsi="Times New Roman" w:cs="Times New Roman"/>
                <w:b/>
                <w:sz w:val="22"/>
                <w:szCs w:val="22"/>
                <w:lang w:val="uk-UA"/>
              </w:rPr>
              <w:t>W</w:t>
            </w:r>
            <w:r w:rsidR="00363258">
              <w:rPr>
                <w:rFonts w:ascii="Times New Roman" w:hAnsi="Times New Roman" w:cs="Times New Roman"/>
                <w:sz w:val="22"/>
                <w:szCs w:val="22"/>
                <w:lang w:val="uk-UA"/>
              </w:rPr>
              <w:t>фа</w:t>
            </w:r>
            <w:r w:rsidRPr="003F6C16">
              <w:rPr>
                <w:rFonts w:ascii="Times New Roman" w:hAnsi="Times New Roman" w:cs="Times New Roman"/>
                <w:sz w:val="22"/>
                <w:szCs w:val="22"/>
                <w:lang w:val="uk-UA"/>
              </w:rPr>
              <w:t xml:space="preserve">кт визначається після завершення розрахункового періоду. </w:t>
            </w:r>
          </w:p>
          <w:p w14:paraId="50DA39AB" w14:textId="2540B994" w:rsidR="00E4736A" w:rsidRPr="003F6C16" w:rsidRDefault="00E4736A" w:rsidP="00F55A67">
            <w:pPr>
              <w:pStyle w:val="Default"/>
              <w:jc w:val="both"/>
              <w:rPr>
                <w:rFonts w:ascii="Times New Roman" w:hAnsi="Times New Roman" w:cs="Times New Roman"/>
                <w:sz w:val="22"/>
                <w:szCs w:val="22"/>
                <w:lang w:val="uk-UA"/>
              </w:rPr>
            </w:pPr>
            <w:r w:rsidRPr="003F6C16">
              <w:rPr>
                <w:rFonts w:ascii="Times New Roman" w:hAnsi="Times New Roman" w:cs="Times New Roman"/>
                <w:sz w:val="22"/>
                <w:szCs w:val="22"/>
                <w:lang w:val="uk-UA"/>
              </w:rPr>
              <w:t xml:space="preserve">4.4. 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r w:rsidR="00401981" w:rsidRPr="00401981">
              <w:rPr>
                <w:rFonts w:ascii="Times New Roman" w:hAnsi="Times New Roman" w:cs="Times New Roman"/>
                <w:sz w:val="22"/>
                <w:szCs w:val="22"/>
                <w:lang w:val="uk-UA"/>
              </w:rPr>
              <w:t>за письмовим зверненням Споживача</w:t>
            </w:r>
          </w:p>
          <w:p w14:paraId="5EE3310E" w14:textId="3F1C30EB" w:rsidR="00E4736A" w:rsidRPr="003F6C16" w:rsidRDefault="00E4736A" w:rsidP="00F55A67">
            <w:pPr>
              <w:pStyle w:val="Default"/>
              <w:jc w:val="both"/>
              <w:rPr>
                <w:rFonts w:ascii="Times New Roman" w:hAnsi="Times New Roman" w:cs="Times New Roman"/>
                <w:sz w:val="22"/>
                <w:szCs w:val="22"/>
                <w:lang w:val="uk-UA"/>
              </w:rPr>
            </w:pPr>
            <w:r w:rsidRPr="003F6C16">
              <w:rPr>
                <w:rFonts w:ascii="Times New Roman" w:hAnsi="Times New Roman" w:cs="Times New Roman"/>
                <w:sz w:val="22"/>
                <w:szCs w:val="22"/>
                <w:lang w:val="uk-UA"/>
              </w:rPr>
              <w:t>4.5. Сума недоплати Споживача підлягає безумовній оплаті Споживачем не пізніше 6 робочих днів з дня отримання рахунку</w:t>
            </w:r>
            <w:r w:rsidR="00401981" w:rsidRPr="006E09DF">
              <w:rPr>
                <w:lang w:val="uk-UA"/>
              </w:rPr>
              <w:t xml:space="preserve"> </w:t>
            </w:r>
            <w:r w:rsidR="00401981" w:rsidRPr="00401981">
              <w:rPr>
                <w:rFonts w:ascii="Times New Roman" w:hAnsi="Times New Roman" w:cs="Times New Roman"/>
                <w:sz w:val="22"/>
                <w:szCs w:val="22"/>
                <w:lang w:val="uk-UA"/>
              </w:rPr>
              <w:t>після останнього дня розрахункового місяця, після оформлення Сторонами  Акту купівлі-продажу електричної енергії</w:t>
            </w:r>
          </w:p>
          <w:p w14:paraId="4CDDE16B" w14:textId="77777777" w:rsidR="007F6C24" w:rsidRPr="003F6C16" w:rsidRDefault="007F6C24" w:rsidP="00E4736A">
            <w:pPr>
              <w:pStyle w:val="Default"/>
              <w:rPr>
                <w:rFonts w:ascii="Times New Roman" w:hAnsi="Times New Roman" w:cs="Times New Roman"/>
                <w:sz w:val="22"/>
                <w:szCs w:val="22"/>
                <w:lang w:val="uk-UA"/>
              </w:rPr>
            </w:pPr>
          </w:p>
          <w:p w14:paraId="771D9EF5" w14:textId="77777777" w:rsidR="007F6C24" w:rsidRPr="003F6C16" w:rsidRDefault="007F6C24" w:rsidP="007F6C24">
            <w:pPr>
              <w:pStyle w:val="Default"/>
              <w:rPr>
                <w:rFonts w:ascii="Times New Roman" w:hAnsi="Times New Roman" w:cs="Times New Roman"/>
                <w:sz w:val="22"/>
                <w:szCs w:val="22"/>
                <w:lang w:val="uk-UA"/>
              </w:rPr>
            </w:pPr>
            <w:r w:rsidRPr="003F6C16">
              <w:rPr>
                <w:rFonts w:ascii="Times New Roman" w:hAnsi="Times New Roman" w:cs="Times New Roman"/>
                <w:b/>
                <w:bCs/>
                <w:sz w:val="22"/>
                <w:szCs w:val="22"/>
                <w:lang w:val="uk-UA"/>
              </w:rPr>
              <w:t xml:space="preserve">V. Коригування заявлених обсягів </w:t>
            </w:r>
          </w:p>
          <w:p w14:paraId="46681C15" w14:textId="77777777" w:rsidR="007F6C24" w:rsidRPr="003F6C16" w:rsidRDefault="007F6C24" w:rsidP="00E4736A">
            <w:pPr>
              <w:pStyle w:val="Default"/>
              <w:rPr>
                <w:rFonts w:ascii="Times New Roman" w:hAnsi="Times New Roman" w:cs="Times New Roman"/>
                <w:sz w:val="22"/>
                <w:szCs w:val="22"/>
                <w:lang w:val="uk-UA"/>
              </w:rPr>
            </w:pPr>
          </w:p>
        </w:tc>
      </w:tr>
      <w:tr w:rsidR="00E4736A" w:rsidRPr="003F6C16" w14:paraId="1239FF7A" w14:textId="77777777" w:rsidTr="007F6C24">
        <w:trPr>
          <w:trHeight w:val="1470"/>
        </w:trPr>
        <w:tc>
          <w:tcPr>
            <w:tcW w:w="9705" w:type="dxa"/>
            <w:tcBorders>
              <w:left w:val="nil"/>
              <w:right w:val="nil"/>
            </w:tcBorders>
          </w:tcPr>
          <w:p w14:paraId="588E6820" w14:textId="77777777" w:rsidR="009E1D1E" w:rsidRPr="003F6C16" w:rsidRDefault="007F6C24" w:rsidP="00F55A67">
            <w:pPr>
              <w:autoSpaceDE w:val="0"/>
              <w:autoSpaceDN w:val="0"/>
              <w:adjustRightInd w:val="0"/>
              <w:jc w:val="both"/>
              <w:rPr>
                <w:rFonts w:ascii="Times New Roman" w:hAnsi="Times New Roman" w:cs="Times New Roman"/>
                <w:color w:val="000000"/>
                <w:lang w:val="uk-UA"/>
              </w:rPr>
            </w:pPr>
            <w:r w:rsidRPr="003F6C16">
              <w:rPr>
                <w:rFonts w:ascii="Times New Roman" w:hAnsi="Times New Roman" w:cs="Times New Roman"/>
                <w:color w:val="000000"/>
                <w:lang w:val="uk-UA"/>
              </w:rPr>
              <w:t xml:space="preserve">5.1. В разі необхідності Споживач може скорегувати заявлений обсяг купівлі електроенергії до 14-го числа (включно) розрахункового місяця за наступних умов: </w:t>
            </w:r>
          </w:p>
          <w:p w14:paraId="6A3D8297" w14:textId="77777777" w:rsidR="007F6C24" w:rsidRPr="003F6C16" w:rsidRDefault="007F6C24" w:rsidP="00F55A67">
            <w:pPr>
              <w:autoSpaceDE w:val="0"/>
              <w:autoSpaceDN w:val="0"/>
              <w:adjustRightInd w:val="0"/>
              <w:jc w:val="both"/>
              <w:rPr>
                <w:rFonts w:ascii="Times New Roman" w:hAnsi="Times New Roman" w:cs="Times New Roman"/>
                <w:color w:val="000000"/>
                <w:lang w:val="uk-UA"/>
              </w:rPr>
            </w:pPr>
            <w:r w:rsidRPr="003F6C16">
              <w:rPr>
                <w:rFonts w:ascii="Times New Roman" w:hAnsi="Times New Roman" w:cs="Times New Roman"/>
                <w:color w:val="000000"/>
                <w:lang w:val="uk-UA"/>
              </w:rPr>
              <w:t>5.</w:t>
            </w:r>
            <w:r w:rsidR="009E1D1E" w:rsidRPr="003F6C16">
              <w:rPr>
                <w:rFonts w:ascii="Times New Roman" w:hAnsi="Times New Roman" w:cs="Times New Roman"/>
                <w:color w:val="000000"/>
                <w:lang w:val="uk-UA"/>
              </w:rPr>
              <w:t>1.1</w:t>
            </w:r>
            <w:r w:rsidRPr="003F6C16">
              <w:rPr>
                <w:rFonts w:ascii="Times New Roman" w:hAnsi="Times New Roman" w:cs="Times New Roman"/>
                <w:color w:val="000000"/>
                <w:lang w:val="uk-UA"/>
              </w:rPr>
              <w:t xml:space="preserve">. Забезпечення Споживачем оплати за куповану електричну енергію відповідно до умов розділу «Спосіб оплати» цієї комерційної пропозиції з урахуванням скоригованого обсягу. </w:t>
            </w:r>
          </w:p>
          <w:p w14:paraId="54C7DB6E" w14:textId="77777777" w:rsidR="007F6C24" w:rsidRPr="003F6C16" w:rsidRDefault="007F6C24" w:rsidP="00E4736A">
            <w:pPr>
              <w:pStyle w:val="Default"/>
              <w:rPr>
                <w:rFonts w:ascii="Times New Roman" w:hAnsi="Times New Roman" w:cs="Times New Roman"/>
                <w:sz w:val="22"/>
                <w:szCs w:val="22"/>
                <w:lang w:val="uk-UA"/>
              </w:rPr>
            </w:pPr>
          </w:p>
        </w:tc>
      </w:tr>
      <w:tr w:rsidR="007F6C24" w:rsidRPr="003F6C16" w14:paraId="1F17441C" w14:textId="77777777" w:rsidTr="007F6C24">
        <w:trPr>
          <w:trHeight w:val="1470"/>
        </w:trPr>
        <w:tc>
          <w:tcPr>
            <w:tcW w:w="9705" w:type="dxa"/>
            <w:tcBorders>
              <w:left w:val="nil"/>
              <w:bottom w:val="nil"/>
              <w:right w:val="nil"/>
            </w:tcBorders>
          </w:tcPr>
          <w:p w14:paraId="560AB01A" w14:textId="77777777" w:rsidR="007F6C24" w:rsidRPr="003F6C16" w:rsidRDefault="007F6C24" w:rsidP="007F6C24">
            <w:pPr>
              <w:pStyle w:val="Default"/>
              <w:rPr>
                <w:rFonts w:ascii="Times New Roman" w:hAnsi="Times New Roman" w:cs="Times New Roman"/>
                <w:b/>
                <w:sz w:val="22"/>
                <w:szCs w:val="22"/>
                <w:lang w:val="uk-UA"/>
              </w:rPr>
            </w:pPr>
            <w:r w:rsidRPr="003F6C16">
              <w:rPr>
                <w:rFonts w:ascii="Times New Roman" w:hAnsi="Times New Roman" w:cs="Times New Roman"/>
                <w:b/>
                <w:sz w:val="22"/>
                <w:szCs w:val="22"/>
                <w:lang w:val="uk-UA"/>
              </w:rPr>
              <w:t xml:space="preserve">VІ. Пільги та субсидії. </w:t>
            </w:r>
          </w:p>
          <w:p w14:paraId="7312CBE7" w14:textId="77777777" w:rsidR="007F6C24" w:rsidRPr="003F6C16" w:rsidRDefault="007F6C24" w:rsidP="007F6C24">
            <w:pPr>
              <w:pStyle w:val="Default"/>
              <w:rPr>
                <w:rFonts w:ascii="Times New Roman" w:hAnsi="Times New Roman" w:cs="Times New Roman"/>
                <w:sz w:val="22"/>
                <w:szCs w:val="22"/>
                <w:lang w:val="uk-UA"/>
              </w:rPr>
            </w:pPr>
          </w:p>
          <w:p w14:paraId="332563CA" w14:textId="77777777" w:rsidR="007F6C24" w:rsidRPr="003F6C16" w:rsidRDefault="007F6C24" w:rsidP="007F6C24">
            <w:pPr>
              <w:pStyle w:val="Default"/>
              <w:rPr>
                <w:rFonts w:ascii="Times New Roman" w:hAnsi="Times New Roman" w:cs="Times New Roman"/>
                <w:sz w:val="22"/>
                <w:szCs w:val="22"/>
                <w:lang w:val="uk-UA"/>
              </w:rPr>
            </w:pPr>
            <w:r w:rsidRPr="003F6C16">
              <w:rPr>
                <w:rFonts w:ascii="Times New Roman" w:hAnsi="Times New Roman" w:cs="Times New Roman"/>
                <w:sz w:val="22"/>
                <w:szCs w:val="22"/>
                <w:lang w:val="uk-UA"/>
              </w:rPr>
              <w:t>6.1. Пільги та субсидії на умовах</w:t>
            </w:r>
            <w:r w:rsidR="009A379B">
              <w:rPr>
                <w:rFonts w:ascii="Times New Roman" w:hAnsi="Times New Roman" w:cs="Times New Roman"/>
                <w:sz w:val="22"/>
                <w:szCs w:val="22"/>
                <w:lang w:val="uk-UA"/>
              </w:rPr>
              <w:t xml:space="preserve"> цієї Комерційної пропозиції №2</w:t>
            </w:r>
            <w:r w:rsidRPr="003F6C16">
              <w:rPr>
                <w:rFonts w:ascii="Times New Roman" w:hAnsi="Times New Roman" w:cs="Times New Roman"/>
                <w:sz w:val="22"/>
                <w:szCs w:val="22"/>
                <w:lang w:val="uk-UA"/>
              </w:rPr>
              <w:t xml:space="preserve"> не передбачені та </w:t>
            </w:r>
            <w:r w:rsidR="00DF1705" w:rsidRPr="003F6C16">
              <w:rPr>
                <w:rFonts w:ascii="Times New Roman" w:hAnsi="Times New Roman" w:cs="Times New Roman"/>
                <w:sz w:val="22"/>
                <w:szCs w:val="22"/>
                <w:lang w:val="uk-UA"/>
              </w:rPr>
              <w:t xml:space="preserve">не </w:t>
            </w:r>
            <w:r w:rsidRPr="003F6C16">
              <w:rPr>
                <w:rFonts w:ascii="Times New Roman" w:hAnsi="Times New Roman" w:cs="Times New Roman"/>
                <w:sz w:val="22"/>
                <w:szCs w:val="22"/>
                <w:lang w:val="uk-UA"/>
              </w:rPr>
              <w:t xml:space="preserve">надаються. </w:t>
            </w:r>
          </w:p>
          <w:p w14:paraId="3C72146D" w14:textId="77777777" w:rsidR="007F6C24" w:rsidRPr="003F6C16" w:rsidRDefault="007F6C24" w:rsidP="007F6C24">
            <w:pPr>
              <w:pStyle w:val="Default"/>
              <w:rPr>
                <w:rFonts w:ascii="Times New Roman" w:hAnsi="Times New Roman" w:cs="Times New Roman"/>
                <w:sz w:val="22"/>
                <w:szCs w:val="22"/>
                <w:lang w:val="uk-UA"/>
              </w:rPr>
            </w:pPr>
          </w:p>
          <w:p w14:paraId="7F865D7B" w14:textId="77777777" w:rsidR="007F6C24" w:rsidRPr="003F6C16" w:rsidRDefault="007F6C24" w:rsidP="007F6C24">
            <w:pPr>
              <w:pStyle w:val="Default"/>
              <w:rPr>
                <w:rFonts w:ascii="Times New Roman" w:hAnsi="Times New Roman" w:cs="Times New Roman"/>
                <w:sz w:val="22"/>
                <w:szCs w:val="22"/>
                <w:lang w:val="uk-UA"/>
              </w:rPr>
            </w:pPr>
            <w:r w:rsidRPr="003F6C16">
              <w:rPr>
                <w:rFonts w:ascii="Times New Roman" w:hAnsi="Times New Roman" w:cs="Times New Roman"/>
                <w:b/>
                <w:bCs/>
                <w:sz w:val="22"/>
                <w:szCs w:val="22"/>
                <w:lang w:val="uk-UA"/>
              </w:rPr>
              <w:t xml:space="preserve">VІІ. Компенсація за недотримання постачальником комерційної якості надання послуг. </w:t>
            </w:r>
          </w:p>
          <w:p w14:paraId="60BD2740" w14:textId="77777777" w:rsidR="007F6C24" w:rsidRPr="003F6C16" w:rsidRDefault="007F6C24" w:rsidP="007F6C24">
            <w:pPr>
              <w:pStyle w:val="Default"/>
              <w:rPr>
                <w:rFonts w:ascii="Times New Roman" w:hAnsi="Times New Roman" w:cs="Times New Roman"/>
                <w:sz w:val="22"/>
                <w:szCs w:val="22"/>
                <w:lang w:val="uk-UA"/>
              </w:rPr>
            </w:pPr>
          </w:p>
          <w:p w14:paraId="5397ADEC" w14:textId="65F99CEF" w:rsidR="007F6C24" w:rsidRPr="003F6C16" w:rsidRDefault="007F6C24" w:rsidP="00F55A67">
            <w:pPr>
              <w:pStyle w:val="Default"/>
              <w:jc w:val="both"/>
              <w:rPr>
                <w:rFonts w:ascii="Times New Roman" w:hAnsi="Times New Roman" w:cs="Times New Roman"/>
                <w:sz w:val="22"/>
                <w:szCs w:val="22"/>
                <w:lang w:val="uk-UA"/>
              </w:rPr>
            </w:pPr>
            <w:r w:rsidRPr="003F6C16">
              <w:rPr>
                <w:rFonts w:ascii="Times New Roman" w:hAnsi="Times New Roman" w:cs="Times New Roman"/>
                <w:sz w:val="22"/>
                <w:szCs w:val="22"/>
                <w:lang w:val="uk-UA"/>
              </w:rPr>
              <w:t>7.1. Компенсація за недотримання Постачальником (ТОВ «</w:t>
            </w:r>
            <w:r w:rsidR="009048A9">
              <w:rPr>
                <w:rFonts w:ascii="Times New Roman" w:eastAsia="Times New Roman" w:hAnsi="Times New Roman" w:cs="Arial"/>
                <w:b/>
                <w:lang w:val="uk-UA" w:eastAsia="ru-RU"/>
              </w:rPr>
              <w:t>НІКА-АГРОТРЕЙД</w:t>
            </w:r>
            <w:r w:rsidRPr="003F6C16">
              <w:rPr>
                <w:rFonts w:ascii="Times New Roman" w:hAnsi="Times New Roman" w:cs="Times New Roman"/>
                <w:sz w:val="22"/>
                <w:szCs w:val="22"/>
                <w:lang w:val="uk-UA"/>
              </w:rPr>
              <w:t xml:space="preserve">») комерційної якості надання послуг надається у порядку та розмірі, що визначеному Регулятором. </w:t>
            </w:r>
          </w:p>
          <w:p w14:paraId="7CF8113F" w14:textId="77777777" w:rsidR="007F6C24" w:rsidRPr="003F6C16" w:rsidRDefault="007F6C24" w:rsidP="007F6C24">
            <w:pPr>
              <w:pStyle w:val="Default"/>
              <w:rPr>
                <w:rFonts w:ascii="Times New Roman" w:hAnsi="Times New Roman" w:cs="Times New Roman"/>
                <w:sz w:val="22"/>
                <w:szCs w:val="22"/>
                <w:lang w:val="uk-UA"/>
              </w:rPr>
            </w:pPr>
          </w:p>
          <w:p w14:paraId="53BA87E9" w14:textId="77777777" w:rsidR="007F6C24" w:rsidRPr="003F6C16" w:rsidRDefault="007F6C24" w:rsidP="007F6C24">
            <w:pPr>
              <w:pStyle w:val="Default"/>
              <w:rPr>
                <w:rFonts w:ascii="Times New Roman" w:hAnsi="Times New Roman" w:cs="Times New Roman"/>
                <w:sz w:val="22"/>
                <w:szCs w:val="22"/>
                <w:lang w:val="uk-UA"/>
              </w:rPr>
            </w:pPr>
            <w:r w:rsidRPr="003F6C16">
              <w:rPr>
                <w:rFonts w:ascii="Times New Roman" w:hAnsi="Times New Roman" w:cs="Times New Roman"/>
                <w:b/>
                <w:bCs/>
                <w:sz w:val="22"/>
                <w:szCs w:val="22"/>
                <w:lang w:val="uk-UA"/>
              </w:rPr>
              <w:t xml:space="preserve">VІІІ. Розмір пені за порушення строку оплати та/або штраф </w:t>
            </w:r>
          </w:p>
          <w:p w14:paraId="35FCD062" w14:textId="77777777" w:rsidR="007F6C24" w:rsidRPr="003F6C16" w:rsidRDefault="007F6C24" w:rsidP="007F6C24">
            <w:pPr>
              <w:pStyle w:val="Default"/>
              <w:rPr>
                <w:rFonts w:ascii="Times New Roman" w:hAnsi="Times New Roman" w:cs="Times New Roman"/>
                <w:sz w:val="22"/>
                <w:szCs w:val="22"/>
                <w:lang w:val="uk-UA"/>
              </w:rPr>
            </w:pPr>
          </w:p>
          <w:p w14:paraId="3ED3182B" w14:textId="77777777" w:rsidR="00723793" w:rsidRPr="003F6C16" w:rsidRDefault="007F6C24" w:rsidP="00F55A67">
            <w:pPr>
              <w:pStyle w:val="Default"/>
              <w:jc w:val="both"/>
              <w:rPr>
                <w:rFonts w:ascii="Times New Roman" w:hAnsi="Times New Roman" w:cs="Times New Roman"/>
                <w:sz w:val="22"/>
                <w:szCs w:val="22"/>
                <w:lang w:val="uk-UA"/>
              </w:rPr>
            </w:pPr>
            <w:r w:rsidRPr="003F6C16">
              <w:rPr>
                <w:rFonts w:ascii="Times New Roman" w:hAnsi="Times New Roman" w:cs="Times New Roman"/>
                <w:sz w:val="22"/>
                <w:szCs w:val="22"/>
                <w:lang w:val="uk-UA"/>
              </w:rPr>
              <w:t xml:space="preserve">8.1. </w:t>
            </w:r>
            <w:r w:rsidR="00F55A67" w:rsidRPr="003F6C16">
              <w:rPr>
                <w:rFonts w:ascii="Times New Roman" w:hAnsi="Times New Roman" w:cs="Times New Roman"/>
                <w:sz w:val="22"/>
                <w:szCs w:val="22"/>
                <w:lang w:val="uk-UA"/>
              </w:rPr>
              <w:t>П</w:t>
            </w:r>
            <w:r w:rsidR="00723793" w:rsidRPr="003F6C16">
              <w:rPr>
                <w:rFonts w:ascii="Times New Roman" w:hAnsi="Times New Roman" w:cs="Times New Roman"/>
                <w:sz w:val="22"/>
                <w:szCs w:val="22"/>
                <w:lang w:val="uk-UA"/>
              </w:rPr>
              <w:t>еревищення або зменшення фактичного обсягу купівлі електричної енергії Споживачем за розрахунковий місяць від заявленого (Відповідно до Заявки / скоригованої Заявки на заплановані обсяги купівлі електричної енергії на величину, що перевищує</w:t>
            </w:r>
            <w:r w:rsidR="00F55A67" w:rsidRPr="003F6C16">
              <w:rPr>
                <w:rFonts w:ascii="Times New Roman" w:hAnsi="Times New Roman" w:cs="Times New Roman"/>
                <w:sz w:val="22"/>
                <w:szCs w:val="22"/>
                <w:lang w:val="uk-UA"/>
              </w:rPr>
              <w:t xml:space="preserve"> </w:t>
            </w:r>
            <w:r w:rsidR="00723793" w:rsidRPr="003F6C16">
              <w:rPr>
                <w:rFonts w:ascii="Times New Roman" w:hAnsi="Times New Roman" w:cs="Times New Roman"/>
                <w:sz w:val="22"/>
                <w:szCs w:val="22"/>
                <w:lang w:val="uk-UA"/>
              </w:rPr>
              <w:t>10%, Постачальник нараховує Споживачу штраф у розмірі 5% від вартості об’єму електричної енергії, що перевищує 10% від заявленого обсягу електричної енергії.</w:t>
            </w:r>
          </w:p>
          <w:p w14:paraId="4352F7EC" w14:textId="77777777" w:rsidR="00723793" w:rsidRPr="003F6C16" w:rsidRDefault="00723793" w:rsidP="00F55A67">
            <w:pPr>
              <w:pStyle w:val="Default"/>
              <w:jc w:val="both"/>
              <w:rPr>
                <w:rFonts w:ascii="Times New Roman" w:hAnsi="Times New Roman" w:cs="Times New Roman"/>
                <w:sz w:val="22"/>
                <w:szCs w:val="22"/>
                <w:lang w:val="uk-UA"/>
              </w:rPr>
            </w:pPr>
          </w:p>
          <w:p w14:paraId="60FDEB74" w14:textId="77777777" w:rsidR="007F6C24" w:rsidRPr="003F6C16" w:rsidRDefault="00723793" w:rsidP="00F55A67">
            <w:pPr>
              <w:pStyle w:val="Default"/>
              <w:jc w:val="both"/>
              <w:rPr>
                <w:rFonts w:ascii="Times New Roman" w:hAnsi="Times New Roman" w:cs="Times New Roman"/>
                <w:sz w:val="22"/>
                <w:szCs w:val="22"/>
                <w:lang w:val="uk-UA"/>
              </w:rPr>
            </w:pPr>
            <w:r w:rsidRPr="003F6C16">
              <w:rPr>
                <w:rFonts w:ascii="Times New Roman" w:hAnsi="Times New Roman" w:cs="Times New Roman"/>
                <w:sz w:val="22"/>
                <w:szCs w:val="22"/>
                <w:lang w:val="uk-UA"/>
              </w:rPr>
              <w:t xml:space="preserve">8.2. </w:t>
            </w:r>
            <w:r w:rsidR="007F6C24" w:rsidRPr="003F6C16">
              <w:rPr>
                <w:rFonts w:ascii="Times New Roman" w:hAnsi="Times New Roman" w:cs="Times New Roman"/>
                <w:sz w:val="22"/>
                <w:szCs w:val="22"/>
                <w:lang w:val="uk-UA"/>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w:t>
            </w:r>
          </w:p>
          <w:p w14:paraId="083EAF5D" w14:textId="77777777" w:rsidR="007F6C24" w:rsidRPr="003F6C16" w:rsidRDefault="007F6C24" w:rsidP="007F6C24">
            <w:pPr>
              <w:pStyle w:val="Default"/>
              <w:rPr>
                <w:rFonts w:ascii="Times New Roman" w:hAnsi="Times New Roman" w:cs="Times New Roman"/>
                <w:sz w:val="22"/>
                <w:szCs w:val="22"/>
                <w:lang w:val="uk-UA"/>
              </w:rPr>
            </w:pPr>
            <w:r w:rsidRPr="003F6C16">
              <w:rPr>
                <w:rFonts w:ascii="Times New Roman" w:hAnsi="Times New Roman" w:cs="Times New Roman"/>
                <w:b/>
                <w:bCs/>
                <w:sz w:val="22"/>
                <w:szCs w:val="22"/>
                <w:lang w:val="uk-UA"/>
              </w:rPr>
              <w:t xml:space="preserve">ІХ. Штраф за дострокове припинення дії договору. </w:t>
            </w:r>
          </w:p>
          <w:p w14:paraId="67DA3DAD" w14:textId="77777777" w:rsidR="007F6C24" w:rsidRPr="003F6C16" w:rsidRDefault="007F6C24" w:rsidP="007F6C24">
            <w:pPr>
              <w:pStyle w:val="Default"/>
              <w:rPr>
                <w:rFonts w:ascii="Times New Roman" w:hAnsi="Times New Roman" w:cs="Times New Roman"/>
                <w:sz w:val="22"/>
                <w:szCs w:val="22"/>
                <w:lang w:val="uk-UA"/>
              </w:rPr>
            </w:pPr>
          </w:p>
          <w:p w14:paraId="3A7D0D36" w14:textId="77777777" w:rsidR="007F6C24" w:rsidRPr="003F6C16" w:rsidRDefault="007F6C24" w:rsidP="00F55A67">
            <w:pPr>
              <w:pStyle w:val="Default"/>
              <w:jc w:val="both"/>
              <w:rPr>
                <w:rFonts w:ascii="Times New Roman" w:hAnsi="Times New Roman" w:cs="Times New Roman"/>
                <w:sz w:val="22"/>
                <w:szCs w:val="22"/>
                <w:lang w:val="uk-UA"/>
              </w:rPr>
            </w:pPr>
            <w:r w:rsidRPr="003F6C16">
              <w:rPr>
                <w:rFonts w:ascii="Times New Roman" w:hAnsi="Times New Roman" w:cs="Times New Roman"/>
                <w:sz w:val="22"/>
                <w:szCs w:val="22"/>
                <w:lang w:val="uk-UA"/>
              </w:rPr>
              <w:t xml:space="preserve">9.1. Штраф за дострокове припинення Споживачем дії Договору про постачання електричної енергії споживчу умовами вказаного вище договору не передбачений. </w:t>
            </w:r>
          </w:p>
          <w:p w14:paraId="6A7091A7" w14:textId="77777777" w:rsidR="007F6C24" w:rsidRPr="003F6C16" w:rsidRDefault="007F6C24" w:rsidP="007F6C24">
            <w:pPr>
              <w:pStyle w:val="Default"/>
              <w:rPr>
                <w:rFonts w:ascii="Times New Roman" w:hAnsi="Times New Roman" w:cs="Times New Roman"/>
                <w:sz w:val="22"/>
                <w:szCs w:val="22"/>
                <w:lang w:val="uk-UA"/>
              </w:rPr>
            </w:pPr>
          </w:p>
          <w:p w14:paraId="7B90A6FB" w14:textId="77777777" w:rsidR="007F6C24" w:rsidRPr="003F6C16" w:rsidRDefault="007F6C24" w:rsidP="007F6C24">
            <w:pPr>
              <w:pStyle w:val="Default"/>
              <w:rPr>
                <w:rFonts w:ascii="Times New Roman" w:hAnsi="Times New Roman" w:cs="Times New Roman"/>
                <w:b/>
                <w:bCs/>
                <w:sz w:val="22"/>
                <w:szCs w:val="22"/>
                <w:lang w:val="uk-UA"/>
              </w:rPr>
            </w:pPr>
            <w:r w:rsidRPr="003F6C16">
              <w:rPr>
                <w:rFonts w:ascii="Times New Roman" w:hAnsi="Times New Roman" w:cs="Times New Roman"/>
                <w:b/>
                <w:bCs/>
                <w:sz w:val="22"/>
                <w:szCs w:val="22"/>
                <w:lang w:val="uk-UA"/>
              </w:rPr>
              <w:t>Х. Термін дії Договору про постачання електричної енергії споживачу.</w:t>
            </w:r>
          </w:p>
          <w:p w14:paraId="7762D9ED" w14:textId="77777777" w:rsidR="007F6C24" w:rsidRPr="003F6C16" w:rsidRDefault="007F6C24" w:rsidP="007F6C24">
            <w:pPr>
              <w:pStyle w:val="Default"/>
              <w:rPr>
                <w:rFonts w:ascii="Times New Roman" w:hAnsi="Times New Roman" w:cs="Times New Roman"/>
                <w:b/>
                <w:bCs/>
                <w:sz w:val="22"/>
                <w:szCs w:val="22"/>
                <w:lang w:val="uk-UA"/>
              </w:rPr>
            </w:pPr>
          </w:p>
          <w:p w14:paraId="264F44EC" w14:textId="4B92615E" w:rsidR="007F6C24" w:rsidRPr="003F6C16" w:rsidRDefault="007F6C24" w:rsidP="00F55A67">
            <w:pPr>
              <w:pStyle w:val="Default"/>
              <w:jc w:val="both"/>
              <w:rPr>
                <w:rFonts w:ascii="Times New Roman" w:hAnsi="Times New Roman" w:cs="Times New Roman"/>
                <w:sz w:val="22"/>
                <w:szCs w:val="22"/>
                <w:lang w:val="uk-UA"/>
              </w:rPr>
            </w:pPr>
            <w:r w:rsidRPr="003F6C16">
              <w:rPr>
                <w:rFonts w:ascii="Times New Roman" w:hAnsi="Times New Roman" w:cs="Times New Roman"/>
                <w:sz w:val="22"/>
                <w:szCs w:val="22"/>
                <w:lang w:val="uk-UA"/>
              </w:rPr>
              <w:t>10.1. Договір про постачання електричної енергії споживчу для кожного окремого споживача набирає чинності з дня наступного за днем отримання ТОВ «</w:t>
            </w:r>
            <w:r w:rsidR="009048A9">
              <w:rPr>
                <w:rFonts w:ascii="Times New Roman" w:hAnsi="Times New Roman" w:cs="Times New Roman"/>
                <w:sz w:val="22"/>
                <w:szCs w:val="22"/>
                <w:lang w:val="uk-UA"/>
              </w:rPr>
              <w:t>НІКА-АГРОТРЕЙД</w:t>
            </w:r>
            <w:bookmarkStart w:id="0" w:name="_GoBack"/>
            <w:bookmarkEnd w:id="0"/>
            <w:r w:rsidRPr="003F6C16">
              <w:rPr>
                <w:rFonts w:ascii="Times New Roman" w:hAnsi="Times New Roman" w:cs="Times New Roman"/>
                <w:sz w:val="22"/>
                <w:szCs w:val="22"/>
                <w:lang w:val="uk-UA"/>
              </w:rPr>
              <w:t xml:space="preserve">», як постачальником (електропостачальником) оригіналу належними чином оформленої заяви-приєднання Споживача до умов договору про постачання електричної енергії споживачу, в якій вказано про обрання відповідним Споживачем </w:t>
            </w:r>
            <w:r w:rsidR="009A379B">
              <w:rPr>
                <w:rFonts w:ascii="Times New Roman" w:hAnsi="Times New Roman" w:cs="Times New Roman"/>
                <w:b/>
                <w:bCs/>
                <w:sz w:val="22"/>
                <w:szCs w:val="22"/>
                <w:lang w:val="uk-UA"/>
              </w:rPr>
              <w:t>Комерційної пропозиції №2</w:t>
            </w:r>
            <w:r w:rsidRPr="003F6C16">
              <w:rPr>
                <w:rFonts w:ascii="Times New Roman" w:hAnsi="Times New Roman" w:cs="Times New Roman"/>
                <w:b/>
                <w:bCs/>
                <w:sz w:val="22"/>
                <w:szCs w:val="22"/>
                <w:lang w:val="uk-UA"/>
              </w:rPr>
              <w:t xml:space="preserve">, за умовами що у строк </w:t>
            </w:r>
            <w:r w:rsidRPr="003F6C16">
              <w:rPr>
                <w:rFonts w:ascii="Times New Roman" w:hAnsi="Times New Roman" w:cs="Times New Roman"/>
                <w:sz w:val="22"/>
                <w:szCs w:val="22"/>
                <w:lang w:val="uk-UA"/>
              </w:rPr>
              <w:t xml:space="preserve">три робочі дні за </w:t>
            </w:r>
            <w:r w:rsidRPr="003F6C16">
              <w:rPr>
                <w:rFonts w:ascii="Times New Roman" w:hAnsi="Times New Roman" w:cs="Times New Roman"/>
                <w:sz w:val="22"/>
                <w:szCs w:val="22"/>
                <w:lang w:val="uk-UA"/>
              </w:rPr>
              <w:lastRenderedPageBreak/>
              <w:t>дати отримання вказаної вище заяви-приєднання, споживачу не буде повідомлено про невідповідність його критеріям цієї</w:t>
            </w:r>
            <w:r w:rsidR="00E93471" w:rsidRPr="003F6C16">
              <w:rPr>
                <w:rFonts w:ascii="Times New Roman" w:hAnsi="Times New Roman" w:cs="Times New Roman"/>
                <w:sz w:val="22"/>
                <w:szCs w:val="22"/>
                <w:lang w:val="uk-UA"/>
              </w:rPr>
              <w:t xml:space="preserve"> Комерційної пропозиції №</w:t>
            </w:r>
            <w:r w:rsidR="00363258">
              <w:rPr>
                <w:rFonts w:ascii="Times New Roman" w:hAnsi="Times New Roman" w:cs="Times New Roman"/>
                <w:sz w:val="22"/>
                <w:szCs w:val="22"/>
                <w:lang w:val="uk-UA"/>
              </w:rPr>
              <w:t>2</w:t>
            </w:r>
            <w:r w:rsidRPr="003F6C16">
              <w:rPr>
                <w:rFonts w:ascii="Times New Roman" w:hAnsi="Times New Roman" w:cs="Times New Roman"/>
                <w:sz w:val="22"/>
                <w:szCs w:val="22"/>
                <w:lang w:val="uk-UA"/>
              </w:rPr>
              <w:t xml:space="preserve">. </w:t>
            </w:r>
          </w:p>
          <w:p w14:paraId="4A13D3E5" w14:textId="3ACA0A89" w:rsidR="007F6C24" w:rsidRPr="003F6C16" w:rsidRDefault="007F6C24" w:rsidP="00F55A67">
            <w:pPr>
              <w:pStyle w:val="Default"/>
              <w:jc w:val="both"/>
              <w:rPr>
                <w:rFonts w:ascii="Times New Roman" w:hAnsi="Times New Roman" w:cs="Times New Roman"/>
                <w:sz w:val="22"/>
                <w:szCs w:val="22"/>
                <w:lang w:val="uk-UA"/>
              </w:rPr>
            </w:pPr>
            <w:r w:rsidRPr="003F6C16">
              <w:rPr>
                <w:rFonts w:ascii="Times New Roman" w:hAnsi="Times New Roman" w:cs="Times New Roman"/>
                <w:sz w:val="22"/>
                <w:szCs w:val="22"/>
                <w:lang w:val="uk-UA"/>
              </w:rPr>
              <w:t xml:space="preserve">10.2. Договір діє </w:t>
            </w:r>
            <w:r w:rsidR="00291D67" w:rsidRPr="005A24DB">
              <w:rPr>
                <w:rFonts w:ascii="Times New Roman" w:hAnsi="Times New Roman" w:cs="Times New Roman"/>
                <w:sz w:val="22"/>
                <w:szCs w:val="22"/>
                <w:lang w:val="uk-UA"/>
              </w:rPr>
              <w:t xml:space="preserve">до </w:t>
            </w:r>
            <w:r w:rsidR="00291D67">
              <w:rPr>
                <w:rFonts w:ascii="Times New Roman" w:hAnsi="Times New Roman" w:cs="Times New Roman"/>
                <w:sz w:val="22"/>
                <w:szCs w:val="22"/>
                <w:lang w:val="uk-UA"/>
              </w:rPr>
              <w:t>_________</w:t>
            </w:r>
            <w:r w:rsidR="00291D67" w:rsidRPr="005A24DB">
              <w:rPr>
                <w:rFonts w:ascii="Times New Roman" w:hAnsi="Times New Roman" w:cs="Times New Roman"/>
                <w:sz w:val="22"/>
                <w:szCs w:val="22"/>
                <w:lang w:val="uk-UA"/>
              </w:rPr>
              <w:t>р., а в частині фінансових зобов’язань, до повного виконання сторонами своїх обов’язків. Договір вважається продовженим на кожен наступний рік, якщо за місяць до закінчення терміну дії Договору жодною із Сторін не буде заявлено про припинення його дії або перегляд його умов.</w:t>
            </w:r>
            <w:r w:rsidR="00EA53DA" w:rsidRPr="003F6C16">
              <w:rPr>
                <w:rFonts w:ascii="Times New Roman" w:hAnsi="Times New Roman" w:cs="Times New Roman"/>
                <w:sz w:val="22"/>
                <w:szCs w:val="22"/>
                <w:lang w:val="uk-UA"/>
              </w:rPr>
              <w:t xml:space="preserve">. </w:t>
            </w:r>
          </w:p>
          <w:p w14:paraId="75B4E0F0" w14:textId="77777777" w:rsidR="007F6C24" w:rsidRPr="003F6C16" w:rsidRDefault="007F6C24" w:rsidP="00F55A67">
            <w:pPr>
              <w:pStyle w:val="Default"/>
              <w:jc w:val="both"/>
              <w:rPr>
                <w:rFonts w:ascii="Times New Roman" w:hAnsi="Times New Roman" w:cs="Times New Roman"/>
                <w:sz w:val="22"/>
                <w:szCs w:val="22"/>
                <w:lang w:val="uk-UA"/>
              </w:rPr>
            </w:pPr>
            <w:r w:rsidRPr="003F6C16">
              <w:rPr>
                <w:rFonts w:ascii="Times New Roman" w:hAnsi="Times New Roman" w:cs="Times New Roman"/>
                <w:sz w:val="22"/>
                <w:szCs w:val="22"/>
                <w:lang w:val="uk-UA"/>
              </w:rPr>
              <w:t xml:space="preserve">10.3. У разі, якщо на дату подання заяви-приєднання до Договору про постачання електричної енергії споживачу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 </w:t>
            </w:r>
          </w:p>
          <w:p w14:paraId="372654D8" w14:textId="77777777" w:rsidR="007F6C24" w:rsidRPr="003F6C16" w:rsidRDefault="007F6C24" w:rsidP="007F6C24">
            <w:pPr>
              <w:pStyle w:val="Default"/>
              <w:rPr>
                <w:rFonts w:ascii="Times New Roman" w:hAnsi="Times New Roman" w:cs="Times New Roman"/>
                <w:sz w:val="22"/>
                <w:szCs w:val="22"/>
                <w:lang w:val="uk-UA"/>
              </w:rPr>
            </w:pPr>
          </w:p>
          <w:p w14:paraId="5491AD79" w14:textId="77777777" w:rsidR="007F6C24" w:rsidRPr="003F6C16" w:rsidRDefault="007F6C24" w:rsidP="007F6C24">
            <w:pPr>
              <w:pStyle w:val="Default"/>
              <w:rPr>
                <w:rFonts w:ascii="Times New Roman" w:hAnsi="Times New Roman" w:cs="Times New Roman"/>
                <w:b/>
                <w:bCs/>
                <w:sz w:val="22"/>
                <w:szCs w:val="22"/>
                <w:lang w:val="uk-UA"/>
              </w:rPr>
            </w:pPr>
            <w:r w:rsidRPr="003F6C16">
              <w:rPr>
                <w:rFonts w:ascii="Times New Roman" w:hAnsi="Times New Roman" w:cs="Times New Roman"/>
                <w:b/>
                <w:bCs/>
                <w:sz w:val="22"/>
                <w:szCs w:val="22"/>
                <w:lang w:val="uk-UA"/>
              </w:rPr>
              <w:t xml:space="preserve">ХІ. Оплата послуг з передачі/розподілу електричної енергії. </w:t>
            </w:r>
          </w:p>
          <w:p w14:paraId="73B8CDFA" w14:textId="77777777" w:rsidR="009E1D1E" w:rsidRPr="003F6C16" w:rsidRDefault="009E1D1E" w:rsidP="007F6C24">
            <w:pPr>
              <w:pStyle w:val="Default"/>
              <w:rPr>
                <w:rFonts w:ascii="Times New Roman" w:hAnsi="Times New Roman" w:cs="Times New Roman"/>
                <w:sz w:val="22"/>
                <w:szCs w:val="22"/>
                <w:lang w:val="uk-UA"/>
              </w:rPr>
            </w:pPr>
          </w:p>
          <w:p w14:paraId="13C2D38E" w14:textId="740300D5" w:rsidR="007F6C24" w:rsidRPr="003F6C16" w:rsidRDefault="007F6C24" w:rsidP="00F55A67">
            <w:pPr>
              <w:pStyle w:val="Default"/>
              <w:jc w:val="both"/>
              <w:rPr>
                <w:rFonts w:ascii="Times New Roman" w:hAnsi="Times New Roman" w:cs="Times New Roman"/>
                <w:sz w:val="22"/>
                <w:szCs w:val="22"/>
                <w:lang w:val="uk-UA"/>
              </w:rPr>
            </w:pPr>
            <w:r w:rsidRPr="003F6C16">
              <w:rPr>
                <w:rFonts w:ascii="Times New Roman" w:hAnsi="Times New Roman" w:cs="Times New Roman"/>
                <w:sz w:val="22"/>
                <w:szCs w:val="22"/>
                <w:lang w:val="uk-UA"/>
              </w:rPr>
              <w:t xml:space="preserve"> 11.1. Послуги з розподілу </w:t>
            </w:r>
            <w:r w:rsidR="00291D67">
              <w:rPr>
                <w:rFonts w:ascii="Times New Roman" w:hAnsi="Times New Roman" w:cs="Times New Roman"/>
                <w:sz w:val="22"/>
                <w:szCs w:val="22"/>
                <w:lang w:val="uk-UA"/>
              </w:rPr>
              <w:t>електричної енергії</w:t>
            </w:r>
            <w:r w:rsidR="00291D67" w:rsidRPr="003F6C16">
              <w:rPr>
                <w:rFonts w:ascii="Times New Roman" w:hAnsi="Times New Roman" w:cs="Times New Roman"/>
                <w:sz w:val="22"/>
                <w:szCs w:val="22"/>
                <w:lang w:val="uk-UA"/>
              </w:rPr>
              <w:t xml:space="preserve"> </w:t>
            </w:r>
            <w:r w:rsidRPr="003F6C16">
              <w:rPr>
                <w:rFonts w:ascii="Times New Roman" w:hAnsi="Times New Roman" w:cs="Times New Roman"/>
                <w:sz w:val="22"/>
                <w:szCs w:val="22"/>
                <w:lang w:val="uk-UA"/>
              </w:rPr>
              <w:t>сплачується Споживачем</w:t>
            </w:r>
            <w:r w:rsidR="00291D67">
              <w:rPr>
                <w:rFonts w:ascii="Times New Roman" w:hAnsi="Times New Roman" w:cs="Times New Roman"/>
                <w:sz w:val="22"/>
                <w:szCs w:val="22"/>
                <w:lang w:val="uk-UA"/>
              </w:rPr>
              <w:t>/Постачальником</w:t>
            </w:r>
            <w:r w:rsidRPr="003F6C16">
              <w:rPr>
                <w:rFonts w:ascii="Times New Roman" w:hAnsi="Times New Roman" w:cs="Times New Roman"/>
                <w:sz w:val="22"/>
                <w:szCs w:val="22"/>
                <w:lang w:val="uk-UA"/>
              </w:rPr>
              <w:t xml:space="preserve"> самостійно відповідному оператору системи передачі/розподілу.</w:t>
            </w:r>
          </w:p>
          <w:p w14:paraId="343A9912" w14:textId="77777777" w:rsidR="007F6C24" w:rsidRPr="003F6C16" w:rsidRDefault="007F6C24" w:rsidP="007F6C24">
            <w:pPr>
              <w:pStyle w:val="Default"/>
              <w:rPr>
                <w:rFonts w:ascii="Times New Roman" w:hAnsi="Times New Roman" w:cs="Times New Roman"/>
                <w:sz w:val="22"/>
                <w:szCs w:val="22"/>
                <w:lang w:val="uk-UA"/>
              </w:rPr>
            </w:pPr>
          </w:p>
          <w:p w14:paraId="723EAB00" w14:textId="77777777" w:rsidR="00291D67" w:rsidRDefault="00291D67" w:rsidP="00291D67">
            <w:pPr>
              <w:pStyle w:val="Default"/>
              <w:rPr>
                <w:rFonts w:ascii="Times New Roman" w:hAnsi="Times New Roman" w:cs="Times New Roman"/>
                <w:b/>
                <w:lang w:val="uk-UA"/>
              </w:rPr>
            </w:pPr>
            <w:r w:rsidRPr="003F6C16">
              <w:rPr>
                <w:rFonts w:ascii="Times New Roman" w:hAnsi="Times New Roman" w:cs="Times New Roman"/>
                <w:b/>
                <w:bCs/>
                <w:sz w:val="22"/>
                <w:szCs w:val="22"/>
                <w:lang w:val="uk-UA"/>
              </w:rPr>
              <w:t xml:space="preserve">ХІІ. </w:t>
            </w:r>
            <w:r w:rsidRPr="00F478AE">
              <w:rPr>
                <w:rFonts w:ascii="Times New Roman" w:hAnsi="Times New Roman" w:cs="Times New Roman"/>
                <w:b/>
                <w:lang w:val="uk-UA"/>
              </w:rPr>
              <w:t>Можливість постачання захищеним споживачам</w:t>
            </w:r>
          </w:p>
          <w:p w14:paraId="693316BC" w14:textId="77777777" w:rsidR="00291D67" w:rsidRPr="00F478AE" w:rsidRDefault="00291D67" w:rsidP="00291D67">
            <w:pPr>
              <w:pStyle w:val="Default"/>
              <w:rPr>
                <w:rFonts w:ascii="Times New Roman" w:hAnsi="Times New Roman" w:cs="Times New Roman"/>
                <w:bCs/>
                <w:sz w:val="22"/>
                <w:szCs w:val="22"/>
              </w:rPr>
            </w:pPr>
            <w:r w:rsidRPr="00F478AE">
              <w:rPr>
                <w:rFonts w:ascii="Times New Roman" w:hAnsi="Times New Roman" w:cs="Times New Roman"/>
              </w:rPr>
              <w:t xml:space="preserve">12.1. </w:t>
            </w:r>
            <w:r w:rsidRPr="00F478AE">
              <w:rPr>
                <w:rFonts w:ascii="Times New Roman" w:hAnsi="Times New Roman" w:cs="Times New Roman"/>
                <w:sz w:val="22"/>
                <w:szCs w:val="22"/>
                <w:lang w:val="uk-UA"/>
              </w:rPr>
              <w:t>Постачання електричної енергії захищеним споживачам допускається.</w:t>
            </w:r>
          </w:p>
          <w:p w14:paraId="67FC0E53" w14:textId="77777777" w:rsidR="00291D67" w:rsidRDefault="00291D67" w:rsidP="00291D67">
            <w:pPr>
              <w:pStyle w:val="Default"/>
              <w:rPr>
                <w:rFonts w:ascii="Times New Roman" w:hAnsi="Times New Roman" w:cs="Times New Roman"/>
                <w:b/>
                <w:bCs/>
                <w:sz w:val="22"/>
                <w:szCs w:val="22"/>
                <w:lang w:val="uk-UA"/>
              </w:rPr>
            </w:pPr>
          </w:p>
          <w:p w14:paraId="4BBE72CC" w14:textId="77777777" w:rsidR="00291D67" w:rsidRPr="003F6C16" w:rsidRDefault="00291D67" w:rsidP="00291D67">
            <w:pPr>
              <w:pStyle w:val="Default"/>
              <w:rPr>
                <w:rFonts w:ascii="Times New Roman" w:hAnsi="Times New Roman" w:cs="Times New Roman"/>
                <w:sz w:val="22"/>
                <w:szCs w:val="22"/>
                <w:lang w:val="uk-UA"/>
              </w:rPr>
            </w:pPr>
            <w:r w:rsidRPr="003F6C16">
              <w:rPr>
                <w:rFonts w:ascii="Times New Roman" w:hAnsi="Times New Roman" w:cs="Times New Roman"/>
                <w:b/>
                <w:bCs/>
                <w:sz w:val="22"/>
                <w:szCs w:val="22"/>
                <w:lang w:val="uk-UA"/>
              </w:rPr>
              <w:t>ХІІІ.</w:t>
            </w:r>
            <w:r w:rsidRPr="00F478AE">
              <w:rPr>
                <w:rFonts w:ascii="Times New Roman" w:hAnsi="Times New Roman" w:cs="Times New Roman"/>
                <w:b/>
                <w:bCs/>
                <w:sz w:val="22"/>
                <w:szCs w:val="22"/>
                <w:lang w:val="uk-UA"/>
              </w:rPr>
              <w:t xml:space="preserve"> </w:t>
            </w:r>
            <w:r w:rsidRPr="003F6C16">
              <w:rPr>
                <w:rFonts w:ascii="Times New Roman" w:hAnsi="Times New Roman" w:cs="Times New Roman"/>
                <w:b/>
                <w:bCs/>
                <w:sz w:val="22"/>
                <w:szCs w:val="22"/>
                <w:lang w:val="uk-UA"/>
              </w:rPr>
              <w:t xml:space="preserve">Інші умови. </w:t>
            </w:r>
          </w:p>
          <w:p w14:paraId="6446E47C" w14:textId="77777777" w:rsidR="00291D67" w:rsidRPr="003F6C16" w:rsidRDefault="00291D67" w:rsidP="00291D67">
            <w:pPr>
              <w:pStyle w:val="Default"/>
              <w:rPr>
                <w:rFonts w:ascii="Times New Roman" w:hAnsi="Times New Roman" w:cs="Times New Roman"/>
                <w:sz w:val="22"/>
                <w:szCs w:val="22"/>
                <w:lang w:val="uk-UA"/>
              </w:rPr>
            </w:pPr>
          </w:p>
          <w:tbl>
            <w:tblPr>
              <w:tblW w:w="9704" w:type="dxa"/>
              <w:tblBorders>
                <w:top w:val="nil"/>
                <w:left w:val="nil"/>
                <w:bottom w:val="nil"/>
                <w:right w:val="nil"/>
              </w:tblBorders>
              <w:tblLayout w:type="fixed"/>
              <w:tblLook w:val="0000" w:firstRow="0" w:lastRow="0" w:firstColumn="0" w:lastColumn="0" w:noHBand="0" w:noVBand="0"/>
            </w:tblPr>
            <w:tblGrid>
              <w:gridCol w:w="9704"/>
            </w:tblGrid>
            <w:tr w:rsidR="00291D67" w:rsidRPr="009048A9" w14:paraId="22FF088F" w14:textId="77777777" w:rsidTr="00EC7E44">
              <w:trPr>
                <w:trHeight w:val="2156"/>
              </w:trPr>
              <w:tc>
                <w:tcPr>
                  <w:tcW w:w="9704" w:type="dxa"/>
                </w:tcPr>
                <w:p w14:paraId="0EB843DD" w14:textId="77777777" w:rsidR="00291D67" w:rsidRPr="003F6C16" w:rsidRDefault="00291D67" w:rsidP="00291D67">
                  <w:pPr>
                    <w:autoSpaceDE w:val="0"/>
                    <w:autoSpaceDN w:val="0"/>
                    <w:adjustRightInd w:val="0"/>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13</w:t>
                  </w:r>
                  <w:r w:rsidRPr="003F6C16">
                    <w:rPr>
                      <w:rFonts w:ascii="Times New Roman" w:hAnsi="Times New Roman" w:cs="Times New Roman"/>
                      <w:color w:val="000000"/>
                      <w:lang w:val="uk-UA"/>
                    </w:rPr>
                    <w:t xml:space="preserve">.1. Інформування Споживача, з яким укладено Договір,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4E102E74" w14:textId="77777777" w:rsidR="00291D67" w:rsidRPr="003F6C16" w:rsidRDefault="00291D67" w:rsidP="00291D67">
                  <w:pPr>
                    <w:autoSpaceDE w:val="0"/>
                    <w:autoSpaceDN w:val="0"/>
                    <w:adjustRightInd w:val="0"/>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13</w:t>
                  </w:r>
                  <w:r w:rsidRPr="003F6C16">
                    <w:rPr>
                      <w:rFonts w:ascii="Times New Roman" w:hAnsi="Times New Roman" w:cs="Times New Roman"/>
                      <w:color w:val="000000"/>
                      <w:lang w:val="uk-UA"/>
                    </w:rPr>
                    <w:t xml:space="preserve">.1.1. через особистий кабінет на офіційному сайті Постачальника у мережі Інтернет, </w:t>
                  </w:r>
                </w:p>
                <w:p w14:paraId="5DD308AE" w14:textId="77777777" w:rsidR="00291D67" w:rsidRPr="003F6C16" w:rsidRDefault="00291D67" w:rsidP="00291D67">
                  <w:pPr>
                    <w:autoSpaceDE w:val="0"/>
                    <w:autoSpaceDN w:val="0"/>
                    <w:adjustRightInd w:val="0"/>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13</w:t>
                  </w:r>
                  <w:r w:rsidRPr="003F6C16">
                    <w:rPr>
                      <w:rFonts w:ascii="Times New Roman" w:hAnsi="Times New Roman" w:cs="Times New Roman"/>
                      <w:color w:val="000000"/>
                      <w:lang w:val="uk-UA"/>
                    </w:rPr>
                    <w:t xml:space="preserve">.1.2. засобами електронного зв'язку на електронну адресу вказану у заяві-приєднання до умов договору, </w:t>
                  </w:r>
                </w:p>
                <w:p w14:paraId="0400F4AC" w14:textId="77777777" w:rsidR="00291D67" w:rsidRPr="003F6C16" w:rsidRDefault="00291D67" w:rsidP="00291D67">
                  <w:pPr>
                    <w:autoSpaceDE w:val="0"/>
                    <w:autoSpaceDN w:val="0"/>
                    <w:adjustRightInd w:val="0"/>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13</w:t>
                  </w:r>
                  <w:r w:rsidRPr="003F6C16">
                    <w:rPr>
                      <w:rFonts w:ascii="Times New Roman" w:hAnsi="Times New Roman" w:cs="Times New Roman"/>
                      <w:color w:val="000000"/>
                      <w:lang w:val="uk-UA"/>
                    </w:rPr>
                    <w:t xml:space="preserve">.1.3.СМС-повідомленням на номер, зазначений у заяві-приєднання до умов договору, </w:t>
                  </w:r>
                </w:p>
                <w:p w14:paraId="33B72ED2" w14:textId="77777777" w:rsidR="00291D67" w:rsidRPr="005A24DB" w:rsidRDefault="00291D67" w:rsidP="00291D67">
                  <w:pPr>
                    <w:autoSpaceDE w:val="0"/>
                    <w:autoSpaceDN w:val="0"/>
                    <w:adjustRightInd w:val="0"/>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13</w:t>
                  </w:r>
                  <w:r w:rsidRPr="003F6C16">
                    <w:rPr>
                      <w:rFonts w:ascii="Times New Roman" w:hAnsi="Times New Roman" w:cs="Times New Roman"/>
                      <w:color w:val="000000"/>
                      <w:lang w:val="uk-UA"/>
                    </w:rPr>
                    <w:t xml:space="preserve">.1.4.в </w:t>
                  </w:r>
                  <w:r w:rsidRPr="005A24DB">
                    <w:rPr>
                      <w:rFonts w:ascii="Times New Roman" w:hAnsi="Times New Roman" w:cs="Times New Roman"/>
                      <w:color w:val="000000"/>
                      <w:lang w:val="uk-UA"/>
                    </w:rPr>
                    <w:t xml:space="preserve">центрах обслуговування споживачів, </w:t>
                  </w:r>
                </w:p>
                <w:p w14:paraId="158BFAF2" w14:textId="77777777" w:rsidR="00291D67" w:rsidRPr="005A24DB" w:rsidRDefault="00291D67" w:rsidP="00291D67">
                  <w:pPr>
                    <w:autoSpaceDE w:val="0"/>
                    <w:autoSpaceDN w:val="0"/>
                    <w:adjustRightInd w:val="0"/>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13</w:t>
                  </w:r>
                  <w:r w:rsidRPr="005A24DB">
                    <w:rPr>
                      <w:rFonts w:ascii="Times New Roman" w:hAnsi="Times New Roman" w:cs="Times New Roman"/>
                      <w:color w:val="000000"/>
                      <w:lang w:val="uk-UA"/>
                    </w:rPr>
                    <w:t xml:space="preserve">.1.5. інше. </w:t>
                  </w:r>
                </w:p>
                <w:p w14:paraId="3626C26C" w14:textId="77777777" w:rsidR="00291D67" w:rsidRPr="003F6C16" w:rsidRDefault="00291D67" w:rsidP="00291D67">
                  <w:pPr>
                    <w:autoSpaceDE w:val="0"/>
                    <w:autoSpaceDN w:val="0"/>
                    <w:adjustRightInd w:val="0"/>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13</w:t>
                  </w:r>
                  <w:r w:rsidRPr="005A24DB">
                    <w:rPr>
                      <w:rFonts w:ascii="Times New Roman" w:hAnsi="Times New Roman" w:cs="Times New Roman"/>
                      <w:color w:val="000000"/>
                      <w:lang w:val="uk-UA"/>
                    </w:rPr>
                    <w:t>.2. Вирішення розбіжностей з питань, що не врегульовані умовами цієї Комерційної пропозиції №1 Постачальник та Споживач керуються чинним</w:t>
                  </w:r>
                  <w:r w:rsidRPr="003F6C16">
                    <w:rPr>
                      <w:rFonts w:ascii="Times New Roman" w:hAnsi="Times New Roman" w:cs="Times New Roman"/>
                      <w:color w:val="000000"/>
                      <w:lang w:val="uk-UA"/>
                    </w:rPr>
                    <w:t xml:space="preserve"> законодавством України, в тому числі але не виключно Правилами роздрібного ринку електричної енергії, що затверджені постановою НКЕРКП №312 від 14.03.2018 р., Законом України «Про ринок електричної енергії» №2019 від 13.04.2017 року та іншими нормативно-правовими актами, що регулюють діяльність в сфері постачання електричної енергії. </w:t>
                  </w:r>
                </w:p>
                <w:p w14:paraId="07FD7F08" w14:textId="77777777" w:rsidR="00291D67" w:rsidRPr="003F6C16" w:rsidRDefault="00291D67" w:rsidP="00291D67">
                  <w:pPr>
                    <w:autoSpaceDE w:val="0"/>
                    <w:autoSpaceDN w:val="0"/>
                    <w:adjustRightInd w:val="0"/>
                    <w:spacing w:after="0" w:line="240" w:lineRule="auto"/>
                    <w:rPr>
                      <w:rFonts w:ascii="Times New Roman" w:hAnsi="Times New Roman" w:cs="Times New Roman"/>
                      <w:color w:val="000000"/>
                      <w:lang w:val="uk-UA"/>
                    </w:rPr>
                  </w:pP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7"/>
              <w:gridCol w:w="4737"/>
            </w:tblGrid>
            <w:tr w:rsidR="00746D0D" w:rsidRPr="003F6C16" w14:paraId="04F65E3A" w14:textId="77777777" w:rsidTr="00746D0D">
              <w:tc>
                <w:tcPr>
                  <w:tcW w:w="4737" w:type="dxa"/>
                </w:tcPr>
                <w:p w14:paraId="483C9FB6" w14:textId="77777777" w:rsidR="00746D0D" w:rsidRPr="003F6C16" w:rsidRDefault="007F6C24" w:rsidP="007F6C24">
                  <w:pPr>
                    <w:pStyle w:val="Default"/>
                    <w:rPr>
                      <w:rFonts w:ascii="Times New Roman" w:hAnsi="Times New Roman" w:cs="Times New Roman"/>
                      <w:sz w:val="22"/>
                      <w:szCs w:val="22"/>
                      <w:lang w:val="uk-UA"/>
                    </w:rPr>
                  </w:pPr>
                  <w:r w:rsidRPr="003F6C16">
                    <w:rPr>
                      <w:rFonts w:ascii="Times New Roman" w:hAnsi="Times New Roman" w:cs="Times New Roman"/>
                      <w:sz w:val="22"/>
                      <w:szCs w:val="22"/>
                      <w:lang w:val="uk-UA"/>
                    </w:rPr>
                    <w:t xml:space="preserve"> </w:t>
                  </w:r>
                  <w:r w:rsidR="00746D0D" w:rsidRPr="003F6C16">
                    <w:rPr>
                      <w:rFonts w:ascii="Times New Roman" w:hAnsi="Times New Roman" w:cs="Times New Roman"/>
                      <w:b/>
                      <w:lang w:val="uk-UA"/>
                    </w:rPr>
                    <w:t>Постачальник:</w:t>
                  </w:r>
                </w:p>
              </w:tc>
              <w:tc>
                <w:tcPr>
                  <w:tcW w:w="4737" w:type="dxa"/>
                </w:tcPr>
                <w:p w14:paraId="58C7D2FF" w14:textId="77777777" w:rsidR="00746D0D" w:rsidRPr="003F6C16" w:rsidRDefault="00746D0D" w:rsidP="007F6C24">
                  <w:pPr>
                    <w:pStyle w:val="Default"/>
                    <w:rPr>
                      <w:rFonts w:ascii="Times New Roman" w:hAnsi="Times New Roman" w:cs="Times New Roman"/>
                      <w:sz w:val="22"/>
                      <w:szCs w:val="22"/>
                      <w:lang w:val="uk-UA"/>
                    </w:rPr>
                  </w:pPr>
                  <w:r w:rsidRPr="003F6C16">
                    <w:rPr>
                      <w:rFonts w:ascii="Times New Roman" w:hAnsi="Times New Roman" w:cs="Times New Roman"/>
                      <w:b/>
                      <w:lang w:val="uk-UA"/>
                    </w:rPr>
                    <w:t>Споживач:</w:t>
                  </w:r>
                </w:p>
              </w:tc>
            </w:tr>
            <w:tr w:rsidR="00746D0D" w:rsidRPr="003F6C16" w14:paraId="5521FA32" w14:textId="77777777" w:rsidTr="00746D0D">
              <w:trPr>
                <w:trHeight w:val="562"/>
              </w:trPr>
              <w:tc>
                <w:tcPr>
                  <w:tcW w:w="4737" w:type="dxa"/>
                </w:tcPr>
                <w:p w14:paraId="7A898586" w14:textId="7313407A" w:rsidR="00746D0D" w:rsidRPr="003F6C16" w:rsidRDefault="00746D0D" w:rsidP="004F5634">
                  <w:pPr>
                    <w:pStyle w:val="Default"/>
                    <w:spacing w:before="240"/>
                    <w:rPr>
                      <w:rFonts w:ascii="Times New Roman" w:hAnsi="Times New Roman" w:cs="Times New Roman"/>
                      <w:sz w:val="22"/>
                      <w:szCs w:val="22"/>
                      <w:lang w:val="uk-UA"/>
                    </w:rPr>
                  </w:pPr>
                  <w:r w:rsidRPr="003F6C16">
                    <w:rPr>
                      <w:rFonts w:ascii="Times New Roman" w:hAnsi="Times New Roman" w:cs="Times New Roman"/>
                      <w:b/>
                      <w:lang w:val="uk-UA"/>
                    </w:rPr>
                    <w:t xml:space="preserve">_________________   </w:t>
                  </w:r>
                </w:p>
              </w:tc>
              <w:tc>
                <w:tcPr>
                  <w:tcW w:w="4737" w:type="dxa"/>
                </w:tcPr>
                <w:p w14:paraId="08D45733" w14:textId="67C54E4B" w:rsidR="00746D0D" w:rsidRPr="003F6C16" w:rsidRDefault="00746D0D" w:rsidP="004F5634">
                  <w:pPr>
                    <w:pStyle w:val="Default"/>
                    <w:spacing w:before="240"/>
                    <w:rPr>
                      <w:rFonts w:ascii="Times New Roman" w:hAnsi="Times New Roman" w:cs="Times New Roman"/>
                      <w:sz w:val="22"/>
                      <w:szCs w:val="22"/>
                      <w:lang w:val="uk-UA"/>
                    </w:rPr>
                  </w:pPr>
                  <w:r w:rsidRPr="003F6C16">
                    <w:rPr>
                      <w:rFonts w:ascii="Times New Roman" w:hAnsi="Times New Roman" w:cs="Times New Roman"/>
                      <w:b/>
                      <w:lang w:val="uk-UA"/>
                    </w:rPr>
                    <w:t xml:space="preserve">________________    </w:t>
                  </w:r>
                </w:p>
              </w:tc>
            </w:tr>
            <w:tr w:rsidR="00746D0D" w:rsidRPr="003F6C16" w14:paraId="1820D617" w14:textId="77777777" w:rsidTr="00746D0D">
              <w:tc>
                <w:tcPr>
                  <w:tcW w:w="4737" w:type="dxa"/>
                </w:tcPr>
                <w:p w14:paraId="1388329F" w14:textId="17598118" w:rsidR="00746D0D" w:rsidRPr="003F6C16" w:rsidRDefault="00746D0D" w:rsidP="007F6C24">
                  <w:pPr>
                    <w:pStyle w:val="Default"/>
                    <w:rPr>
                      <w:rFonts w:ascii="Times New Roman" w:hAnsi="Times New Roman" w:cs="Times New Roman"/>
                      <w:sz w:val="22"/>
                      <w:szCs w:val="22"/>
                      <w:lang w:val="uk-UA"/>
                    </w:rPr>
                  </w:pPr>
                </w:p>
              </w:tc>
              <w:tc>
                <w:tcPr>
                  <w:tcW w:w="4737" w:type="dxa"/>
                </w:tcPr>
                <w:p w14:paraId="6B0ACB29" w14:textId="5FBA3422" w:rsidR="00746D0D" w:rsidRPr="003F6C16" w:rsidRDefault="00746D0D" w:rsidP="007F6C24">
                  <w:pPr>
                    <w:pStyle w:val="Default"/>
                    <w:rPr>
                      <w:rFonts w:ascii="Times New Roman" w:hAnsi="Times New Roman" w:cs="Times New Roman"/>
                      <w:sz w:val="22"/>
                      <w:szCs w:val="22"/>
                      <w:lang w:val="uk-UA"/>
                    </w:rPr>
                  </w:pPr>
                </w:p>
              </w:tc>
            </w:tr>
          </w:tbl>
          <w:p w14:paraId="3EC1DCF0" w14:textId="77777777" w:rsidR="007F6C24" w:rsidRPr="003F6C16" w:rsidRDefault="007F6C24" w:rsidP="007F6C24">
            <w:pPr>
              <w:pStyle w:val="Default"/>
              <w:rPr>
                <w:rFonts w:ascii="Times New Roman" w:hAnsi="Times New Roman" w:cs="Times New Roman"/>
                <w:sz w:val="22"/>
                <w:szCs w:val="22"/>
                <w:lang w:val="uk-UA"/>
              </w:rPr>
            </w:pPr>
          </w:p>
          <w:p w14:paraId="2E45BFF3" w14:textId="77777777" w:rsidR="00656684" w:rsidRPr="003F6C16" w:rsidRDefault="00656684" w:rsidP="00656684">
            <w:pPr>
              <w:jc w:val="both"/>
              <w:rPr>
                <w:rFonts w:ascii="Times New Roman" w:hAnsi="Times New Roman" w:cs="Times New Roman"/>
                <w:sz w:val="28"/>
                <w:szCs w:val="28"/>
                <w:lang w:val="uk-UA"/>
              </w:rPr>
            </w:pPr>
            <w:r w:rsidRPr="003F6C16">
              <w:rPr>
                <w:rFonts w:ascii="Times New Roman" w:hAnsi="Times New Roman" w:cs="Times New Roman"/>
                <w:lang w:val="uk-UA"/>
              </w:rPr>
              <w:tab/>
            </w:r>
            <w:r w:rsidRPr="003F6C16">
              <w:rPr>
                <w:rFonts w:ascii="Times New Roman" w:hAnsi="Times New Roman" w:cs="Times New Roman"/>
                <w:lang w:val="uk-UA"/>
              </w:rPr>
              <w:tab/>
            </w:r>
            <w:r w:rsidRPr="003F6C16">
              <w:rPr>
                <w:rFonts w:ascii="Times New Roman" w:hAnsi="Times New Roman" w:cs="Times New Roman"/>
                <w:lang w:val="uk-UA"/>
              </w:rPr>
              <w:tab/>
            </w:r>
            <w:r w:rsidRPr="003F6C16">
              <w:rPr>
                <w:rFonts w:ascii="Times New Roman" w:hAnsi="Times New Roman" w:cs="Times New Roman"/>
                <w:lang w:val="uk-UA"/>
              </w:rPr>
              <w:tab/>
            </w:r>
            <w:r w:rsidRPr="003F6C16">
              <w:rPr>
                <w:rFonts w:ascii="Times New Roman" w:hAnsi="Times New Roman" w:cs="Times New Roman"/>
                <w:lang w:val="uk-UA"/>
              </w:rPr>
              <w:tab/>
            </w:r>
            <w:r w:rsidRPr="003F6C16">
              <w:rPr>
                <w:rFonts w:ascii="Times New Roman" w:hAnsi="Times New Roman" w:cs="Times New Roman"/>
                <w:lang w:val="uk-UA"/>
              </w:rPr>
              <w:tab/>
            </w:r>
          </w:p>
          <w:p w14:paraId="44E1A22C" w14:textId="77777777" w:rsidR="007F6C24" w:rsidRPr="003F6C16" w:rsidRDefault="007F6C24" w:rsidP="00746D0D">
            <w:pPr>
              <w:pStyle w:val="Default"/>
              <w:rPr>
                <w:rFonts w:ascii="Times New Roman" w:hAnsi="Times New Roman" w:cs="Times New Roman"/>
                <w:lang w:val="uk-UA"/>
              </w:rPr>
            </w:pPr>
          </w:p>
        </w:tc>
      </w:tr>
    </w:tbl>
    <w:p w14:paraId="5A9C9CA5" w14:textId="77777777" w:rsidR="00A00D82" w:rsidRPr="003F6C16" w:rsidRDefault="00A00D82" w:rsidP="00F55A67">
      <w:pPr>
        <w:rPr>
          <w:rFonts w:ascii="Times New Roman" w:hAnsi="Times New Roman" w:cs="Times New Roman"/>
          <w:lang w:val="uk-UA"/>
        </w:rPr>
      </w:pPr>
    </w:p>
    <w:sectPr w:rsidR="00A00D82" w:rsidRPr="003F6C16" w:rsidSect="00A00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F5D8A"/>
    <w:multiLevelType w:val="hybridMultilevel"/>
    <w:tmpl w:val="A66AA34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6A"/>
    <w:rsid w:val="0001472C"/>
    <w:rsid w:val="000B0656"/>
    <w:rsid w:val="002318A8"/>
    <w:rsid w:val="00242F96"/>
    <w:rsid w:val="00291D67"/>
    <w:rsid w:val="00311CC6"/>
    <w:rsid w:val="00320476"/>
    <w:rsid w:val="0032414B"/>
    <w:rsid w:val="00363258"/>
    <w:rsid w:val="00366569"/>
    <w:rsid w:val="003F6C16"/>
    <w:rsid w:val="00401981"/>
    <w:rsid w:val="00420000"/>
    <w:rsid w:val="004F5634"/>
    <w:rsid w:val="005C735D"/>
    <w:rsid w:val="006447F4"/>
    <w:rsid w:val="00656684"/>
    <w:rsid w:val="006E09DF"/>
    <w:rsid w:val="00720B89"/>
    <w:rsid w:val="00723793"/>
    <w:rsid w:val="00746D0D"/>
    <w:rsid w:val="00753E9A"/>
    <w:rsid w:val="007744BC"/>
    <w:rsid w:val="007F6C24"/>
    <w:rsid w:val="00810C34"/>
    <w:rsid w:val="008204CD"/>
    <w:rsid w:val="008B7365"/>
    <w:rsid w:val="008C01F8"/>
    <w:rsid w:val="009048A9"/>
    <w:rsid w:val="00905F38"/>
    <w:rsid w:val="0091474C"/>
    <w:rsid w:val="0092742E"/>
    <w:rsid w:val="0093224A"/>
    <w:rsid w:val="00933199"/>
    <w:rsid w:val="009845CB"/>
    <w:rsid w:val="00984CD1"/>
    <w:rsid w:val="009A379B"/>
    <w:rsid w:val="009B7E5E"/>
    <w:rsid w:val="009E1D1E"/>
    <w:rsid w:val="00A00D82"/>
    <w:rsid w:val="00A0103D"/>
    <w:rsid w:val="00AD187A"/>
    <w:rsid w:val="00AD2FDD"/>
    <w:rsid w:val="00BE406D"/>
    <w:rsid w:val="00C61109"/>
    <w:rsid w:val="00C94A1B"/>
    <w:rsid w:val="00CF47DA"/>
    <w:rsid w:val="00DF1705"/>
    <w:rsid w:val="00E26050"/>
    <w:rsid w:val="00E276F4"/>
    <w:rsid w:val="00E4736A"/>
    <w:rsid w:val="00E93471"/>
    <w:rsid w:val="00EA53DA"/>
    <w:rsid w:val="00EE22E8"/>
    <w:rsid w:val="00F003CC"/>
    <w:rsid w:val="00F15586"/>
    <w:rsid w:val="00F21621"/>
    <w:rsid w:val="00F55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8FF2"/>
  <w15:docId w15:val="{AE518C92-B4FC-4B2E-B54A-0EC7D470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D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736A"/>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933199"/>
    <w:pPr>
      <w:spacing w:after="0" w:line="240" w:lineRule="auto"/>
      <w:ind w:left="720"/>
      <w:contextualSpacing/>
    </w:pPr>
    <w:rPr>
      <w:rFonts w:ascii="Calibri" w:eastAsia="Times New Roman" w:hAnsi="Calibri" w:cs="Times New Roman"/>
      <w:sz w:val="24"/>
      <w:szCs w:val="24"/>
    </w:rPr>
  </w:style>
  <w:style w:type="character" w:styleId="a4">
    <w:name w:val="Hyperlink"/>
    <w:basedOn w:val="a0"/>
    <w:rsid w:val="00420000"/>
    <w:rPr>
      <w:color w:val="0000FF"/>
      <w:u w:val="single"/>
    </w:rPr>
  </w:style>
  <w:style w:type="table" w:styleId="a5">
    <w:name w:val="Table Grid"/>
    <w:basedOn w:val="a1"/>
    <w:uiPriority w:val="59"/>
    <w:rsid w:val="00746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E22E8"/>
    <w:rPr>
      <w:sz w:val="16"/>
      <w:szCs w:val="16"/>
    </w:rPr>
  </w:style>
  <w:style w:type="paragraph" w:styleId="a7">
    <w:name w:val="annotation text"/>
    <w:basedOn w:val="a"/>
    <w:link w:val="a8"/>
    <w:uiPriority w:val="99"/>
    <w:semiHidden/>
    <w:unhideWhenUsed/>
    <w:rsid w:val="00EE22E8"/>
    <w:pPr>
      <w:spacing w:line="240" w:lineRule="auto"/>
    </w:pPr>
    <w:rPr>
      <w:sz w:val="20"/>
      <w:szCs w:val="20"/>
    </w:rPr>
  </w:style>
  <w:style w:type="character" w:customStyle="1" w:styleId="a8">
    <w:name w:val="Текст примечания Знак"/>
    <w:basedOn w:val="a0"/>
    <w:link w:val="a7"/>
    <w:uiPriority w:val="99"/>
    <w:semiHidden/>
    <w:rsid w:val="00EE22E8"/>
    <w:rPr>
      <w:sz w:val="20"/>
      <w:szCs w:val="20"/>
    </w:rPr>
  </w:style>
  <w:style w:type="paragraph" w:styleId="a9">
    <w:name w:val="annotation subject"/>
    <w:basedOn w:val="a7"/>
    <w:next w:val="a7"/>
    <w:link w:val="aa"/>
    <w:uiPriority w:val="99"/>
    <w:semiHidden/>
    <w:unhideWhenUsed/>
    <w:rsid w:val="00EE22E8"/>
    <w:rPr>
      <w:b/>
      <w:bCs/>
    </w:rPr>
  </w:style>
  <w:style w:type="character" w:customStyle="1" w:styleId="aa">
    <w:name w:val="Тема примечания Знак"/>
    <w:basedOn w:val="a8"/>
    <w:link w:val="a9"/>
    <w:uiPriority w:val="99"/>
    <w:semiHidden/>
    <w:rsid w:val="00EE22E8"/>
    <w:rPr>
      <w:b/>
      <w:bCs/>
      <w:sz w:val="20"/>
      <w:szCs w:val="20"/>
    </w:rPr>
  </w:style>
  <w:style w:type="paragraph" w:styleId="ab">
    <w:name w:val="Balloon Text"/>
    <w:basedOn w:val="a"/>
    <w:link w:val="ac"/>
    <w:uiPriority w:val="99"/>
    <w:semiHidden/>
    <w:unhideWhenUsed/>
    <w:rsid w:val="00EE22E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E2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0AC2-303F-4A66-A0DC-B467D7A1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Елена Мищенко</cp:lastModifiedBy>
  <cp:revision>2</cp:revision>
  <dcterms:created xsi:type="dcterms:W3CDTF">2021-04-28T10:02:00Z</dcterms:created>
  <dcterms:modified xsi:type="dcterms:W3CDTF">2021-04-28T10:02:00Z</dcterms:modified>
</cp:coreProperties>
</file>