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D6" w:rsidRPr="00B670D7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b/>
          <w:bCs/>
          <w:color w:val="000000"/>
          <w:sz w:val="20"/>
          <w:szCs w:val="20"/>
          <w:lang w:val="uk-UA" w:eastAsia="ru-RU"/>
        </w:rPr>
        <w:t xml:space="preserve">ТИПОВИЙ ДОГОВІР </w:t>
      </w:r>
    </w:p>
    <w:p w:rsidR="00E039D6" w:rsidRPr="00B670D7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b/>
          <w:bCs/>
          <w:color w:val="000000"/>
          <w:sz w:val="20"/>
          <w:szCs w:val="20"/>
          <w:lang w:val="uk-UA" w:eastAsia="ru-RU"/>
        </w:rPr>
        <w:t xml:space="preserve">про тимчасове постачання електричної </w:t>
      </w:r>
    </w:p>
    <w:p w:rsidR="00E039D6" w:rsidRPr="00B670D7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b/>
          <w:bCs/>
          <w:color w:val="000000"/>
          <w:sz w:val="20"/>
          <w:szCs w:val="20"/>
          <w:lang w:val="uk-UA" w:eastAsia="ru-RU"/>
        </w:rPr>
        <w:t xml:space="preserve">енергії без засобів обліку </w:t>
      </w:r>
    </w:p>
    <w:p w:rsidR="00E039D6" w:rsidRPr="00B670D7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 xml:space="preserve">N ____________ </w:t>
      </w:r>
    </w:p>
    <w:p w:rsidR="00E039D6" w:rsidRPr="00B670D7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</w:t>
      </w:r>
    </w:p>
    <w:p w:rsidR="00E039D6" w:rsidRPr="00B670D7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142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                                                                                                        ________________</w:t>
      </w:r>
    </w:p>
    <w:p w:rsidR="00E039D6" w:rsidRPr="00B670D7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 xml:space="preserve">(місце укладення)                                                                                                               (дата) </w:t>
      </w:r>
    </w:p>
    <w:p w:rsidR="00E039D6" w:rsidRPr="00B670D7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__________________________________________________________________</w:t>
      </w:r>
      <w:r w:rsid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</w:t>
      </w: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,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  <w:t>(найменування суб'єкта господарської діяльності)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що здійснює діяльність на підставі ліцензії _____________________________________________________________________</w:t>
      </w:r>
      <w:r w:rsid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(</w:t>
      </w: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далі - Постачальник),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в особі __________________________________________________________________</w:t>
      </w:r>
      <w:r w:rsid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</w:t>
      </w: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,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  <w:t>(посада, прізвище, ім'я та по батькові)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що діє на підставі __________________________________________________________________</w:t>
      </w:r>
      <w:r w:rsid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</w:t>
      </w: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,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  <w:t>(довіреність або установчі документи Постачальника)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та __________________________________________________________________</w:t>
      </w:r>
      <w:r w:rsid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</w:t>
      </w: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,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  <w:t>(найменування, організаційно-правова форма споживача)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що здійснює діяльність на підставі _____________________________________________________________________________________________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  <w:t>(установчі документи споживача)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(далі - Споживач), в особі __________________________________________________________________</w:t>
      </w:r>
      <w:r w:rsid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</w:t>
      </w: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,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  <w:t>(посада, прізвище, ім'я та по батькові)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що діє на підставі __________________________________________________________________________________________________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  <w:t>(довіреність або установчі документи Споживача)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_________________________________________________________________________________________________</w:t>
      </w:r>
    </w:p>
    <w:p w:rsid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 xml:space="preserve">(далі - Сторони), уклали цей договір  про тимчасове постачання електричної енергії без засобів обліку (далі - Договір) з метою забезпечення електричною енергією струмоприймачів Споживача, встановлених:________________________________________________________________________________________________________________, 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  <w:t>(місцезнаходження Споживача та місце встановлення струмоприймачів Споживача)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Точка продажу електричної енергії встановлюється на: _____________________________________________________________________________</w:t>
      </w:r>
    </w:p>
    <w:p w:rsidR="00E039D6" w:rsidRPr="00B670D7" w:rsidRDefault="00E039D6" w:rsidP="00B670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</w:t>
      </w:r>
      <w:r w:rsid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</w:t>
      </w: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b/>
          <w:bCs/>
          <w:color w:val="000000"/>
          <w:sz w:val="20"/>
          <w:szCs w:val="20"/>
          <w:lang w:val="uk-UA" w:eastAsia="ru-RU"/>
        </w:rPr>
        <w:t>1. Предмет Договору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Постачальник постачає   електричну   енергію   Споживачу,   а Споживач  оплачує Постачальнику електричної енергії її вартість та здійснює інші платежі згідно з умовами цього Договору та додатками до нього, що є його невід'ємними частинами.</w:t>
      </w:r>
    </w:p>
    <w:p w:rsidR="00B670D7" w:rsidRDefault="00B670D7" w:rsidP="00B67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</w:p>
    <w:p w:rsidR="00E039D6" w:rsidRPr="00B670D7" w:rsidRDefault="00E039D6" w:rsidP="00B67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b/>
          <w:bCs/>
          <w:color w:val="000000"/>
          <w:sz w:val="20"/>
          <w:szCs w:val="20"/>
          <w:lang w:val="uk-UA" w:eastAsia="ru-RU"/>
        </w:rPr>
        <w:t>2. Зобов'язання Сторін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Під час виконання умов цього Договору, а також вирішення всіх питань,  що не обумовлені цим  Договором,  Сторони  зобов'язуються керуватися чинним законодавством України та Правилами користування електричною енергією (далі - ПКЕЕ).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2.1. Постачальник електричної енергії зобов'язується: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2.1.1. Виконувати умови цього Договору.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 xml:space="preserve">2.1.2. Постачати Споживачу електроенергію як різновид  товару протягом ___________ діб в обсязі _______ </w:t>
      </w:r>
      <w:proofErr w:type="spellStart"/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кВт.год</w:t>
      </w:r>
      <w:proofErr w:type="spellEnd"/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,  при потужності згідно з технічними  даними  та  режимом  роботи  електроустановок Споживача.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Технічні дані та режим роботи електроустановок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------------------------------------------------------------------</w:t>
      </w:r>
    </w:p>
    <w:tbl>
      <w:tblPr>
        <w:tblW w:w="10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776"/>
        <w:gridCol w:w="2628"/>
        <w:gridCol w:w="2128"/>
        <w:gridCol w:w="2784"/>
      </w:tblGrid>
      <w:tr w:rsidR="00E039D6" w:rsidRPr="00B670D7" w:rsidTr="00B670D7"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Назва струмоприймача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Номінальна потужність (за паспортом), кВт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Категорія </w:t>
            </w:r>
            <w:proofErr w:type="spellStart"/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надійност</w:t>
            </w:r>
            <w:proofErr w:type="spellEnd"/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Режим роботи: год.;</w:t>
            </w: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br/>
              <w:t>дні тижня</w:t>
            </w:r>
          </w:p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E039D6" w:rsidRPr="00B670D7" w:rsidTr="00B670D7"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E039D6" w:rsidRPr="00B670D7" w:rsidTr="00B670D7"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E039D6" w:rsidRPr="00B670D7" w:rsidRDefault="00E039D6" w:rsidP="00E03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bookmarkStart w:id="0" w:name="_GoBack"/>
      <w:bookmarkEnd w:id="0"/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lastRenderedPageBreak/>
        <w:t> 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2.2. Споживач зобов'язується: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2.2.1. Виконувати умови цього Договору.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2.2.2. Дотримуватися режиму споживання електричної енергії на рівні, що не перевищує _____________ кВт потужності.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 xml:space="preserve">2.2.3. Здійснити попередню оплату вартості електроенергії в сумі ___________ за __________ </w:t>
      </w:r>
      <w:proofErr w:type="spellStart"/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кВт·год</w:t>
      </w:r>
      <w:proofErr w:type="spellEnd"/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. за тарифом ___________ на поточний рахунок із спеціальним режимом використання Постачальника.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 xml:space="preserve">2.2.4. Здійснювати в розмірі, визначеному згідно з кошторисом Постачальника (електропередавальної організації) або основного споживача, попередню оплату за тимчасове підключення електроустановок Споживача до діючої електричної мережі та за відключення його електроустановок від електричної мережі після закінчення строку </w:t>
      </w:r>
      <w:proofErr w:type="spellStart"/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безоблікового</w:t>
      </w:r>
      <w:proofErr w:type="spellEnd"/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 xml:space="preserve"> користування електричною енергією.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2.2.5. Уживати комплекс заходів, спрямованих на запобігання загрозі життю або травматизму, пошкодженню обладнання та продукції, негативним екологічним наслідкам тощо, у разі отримання повідомлення про припинення (обмеження) електропостачання.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2.2.6. Забезпечити письмове звернення до Постачальника за 2 робочих дні до закінчення терміну дії Договору у разі виникнення необхідності продовжити дію Договору. Строк продовження терміну дії Договору не може перевищувати строк, визначений підпунктом 2.1.2 цього Договору.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2.2.7. При закінченні терміну дії Договору Споживач відключається від електромережі без попередження.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2.2.8. Представити електропередавальній організації (основному споживачу) протокол вимірювання тимчасового контуру заземлення (у випадках підключення електроустановок, які вимагають захисного заземлення відповідно до умов експлуатації цих електроустановок).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2.2.9. Забезпечувати допуск представників Постачальника до перевірки потужності електрообладнання та режиму його роботи в будь-який час доби на відповідність зазначеним у Договорі даним.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2.3. Сторони зобов'язуються укласти додатково договори, передбачені законодавством України та Правилами користування електричною енергією, у разі обґрунтованої присутності у процесі забезпечення Споживача електричною енергією третьої Сторони (основного споживача, електропередавальної організації).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b/>
          <w:bCs/>
          <w:color w:val="000000"/>
          <w:sz w:val="20"/>
          <w:szCs w:val="20"/>
          <w:lang w:val="uk-UA" w:eastAsia="ru-RU"/>
        </w:rPr>
        <w:t>3. Умови підключення до діючої електричної мережі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3.1. Точка підключення електрообладнання до електричної мережі: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_____________________________________________________________________________________________________________________________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_____________________________________________________________________________________________________________________________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_____________________________________________________________________________________________________________________________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3.2. Для підключення необхідно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_____________________________________________________________________________________________________________________________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_____________________________________________________________________________________________________________________________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_____________________________________________________________________________________________________________________________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_____________________________________________________________________________________________________________________________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_____________________________________________________________________________________________________________________________.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  <w:t>(монтаж комутаційного апарата, кабелю тощо)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3.3. Відповідальною особою за стан електрообладнання та безпеки праці при використанні електроенергії в електроустановці Споживача є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_____________________________________________________________________________________________________________________________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_____________________________________________________________________________________________________________________________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згідно з _______________________________________ Споживача від "___" ____________ 20_ року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  <w:t>(назва та реквізити розпорядчого документа Споживача)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3.4. Монтажні роботи виконані відповідно до пункту 3.2 згідно з наведеною схемою: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межа балансової належності Сторін встановлюється на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lastRenderedPageBreak/>
        <w:t>_____________________________________________________________________________________________________________________________,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межа експлуатаційної відповідальності Сторін встановлюється на: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_____________________________________________________________________________________________________________________________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Власник електромережі: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Погоджено ___________________________________________________________________________________________________________________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  <w:t>(посада, прізвище, ім'я та по батькові)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_____________________________________________________________________________________________________________________________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М. П.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3.5. Електроустановки допущені в експлуатацію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_____________________________________________________________________________________________________________________________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i/>
          <w:color w:val="000000"/>
          <w:sz w:val="20"/>
          <w:szCs w:val="20"/>
          <w:lang w:val="uk-UA" w:eastAsia="ru-RU"/>
        </w:rPr>
        <w:t>(прізвище, ім'я та по батькові інженера-інспектора)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3.6. Документ про проведену попередню оплату: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_____________________________________________________________________________________________________________________________.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3.7. У разі порушення Споживачем пунктів 3.1 - 3.2 Постачальник має право відключити Споживача від електромережі без попередження.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b/>
          <w:bCs/>
          <w:color w:val="000000"/>
          <w:sz w:val="20"/>
          <w:szCs w:val="20"/>
          <w:lang w:val="uk-UA" w:eastAsia="ru-RU"/>
        </w:rPr>
        <w:t>4. Обов'язкові додатки до Договору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b/>
          <w:bCs/>
          <w:color w:val="000000"/>
          <w:sz w:val="20"/>
          <w:szCs w:val="20"/>
          <w:lang w:val="uk-UA" w:eastAsia="ru-RU"/>
        </w:rPr>
        <w:t> 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4.1. Рішення місцевих органів самоврядування щодо проведення Споживачем певного виду діяльності на певній території (у певному місці);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4.2. Копія свідоцтва про державну реєстрацію суб'єкта підприємницької діяльності (за наявності);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4.3. Копія довідки про внесення до Єдиного державного реєстру підприємств та організацій України (за наявності);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4.4. Технічний паспорт на електрообладнання, яке планується підключити до електричної мережі;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4.5. Технічні умови на електропостачання (у разі необхідності приєднання струмоприймачів з сумарною потужністю в кожній точці приєднання &gt;5 кВт);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 xml:space="preserve">4.6. Протоколи вимірів згідно з "Правилами </w:t>
      </w:r>
      <w:proofErr w:type="spellStart"/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устройства</w:t>
      </w:r>
      <w:proofErr w:type="spellEnd"/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электроустановок</w:t>
      </w:r>
      <w:proofErr w:type="spellEnd"/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";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4.7. Кошторис вартості послуг, які надаються Споживачу.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b/>
          <w:bCs/>
          <w:color w:val="000000"/>
          <w:sz w:val="20"/>
          <w:szCs w:val="20"/>
          <w:lang w:val="uk-UA" w:eastAsia="ru-RU"/>
        </w:rPr>
        <w:t> 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b/>
          <w:bCs/>
          <w:color w:val="000000"/>
          <w:sz w:val="20"/>
          <w:szCs w:val="20"/>
          <w:lang w:val="uk-UA" w:eastAsia="ru-RU"/>
        </w:rPr>
        <w:t>5. Строк дії Договору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b/>
          <w:bCs/>
          <w:color w:val="000000"/>
          <w:sz w:val="20"/>
          <w:szCs w:val="20"/>
          <w:lang w:val="uk-UA" w:eastAsia="ru-RU"/>
        </w:rPr>
        <w:t> 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Цей Договір діє до ________________________.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</w:t>
      </w:r>
    </w:p>
    <w:tbl>
      <w:tblPr>
        <w:tblW w:w="103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134"/>
        <w:gridCol w:w="1410"/>
        <w:gridCol w:w="1687"/>
        <w:gridCol w:w="1821"/>
        <w:gridCol w:w="1035"/>
        <w:gridCol w:w="426"/>
        <w:gridCol w:w="1134"/>
        <w:gridCol w:w="10"/>
      </w:tblGrid>
      <w:tr w:rsidR="00E039D6" w:rsidRPr="00B670D7" w:rsidTr="00E039D6">
        <w:trPr>
          <w:gridAfter w:val="1"/>
          <w:wAfter w:w="5" w:type="pct"/>
        </w:trPr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Термін дії Договору продовжено до </w:t>
            </w:r>
          </w:p>
        </w:tc>
        <w:tc>
          <w:tcPr>
            <w:tcW w:w="12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Заява Споживача </w:t>
            </w:r>
          </w:p>
        </w:tc>
        <w:tc>
          <w:tcPr>
            <w:tcW w:w="2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Споживачем проведено попередню оплату електричної енергії 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Повідомлення про оплату </w:t>
            </w:r>
          </w:p>
        </w:tc>
      </w:tr>
      <w:tr w:rsidR="00E039D6" w:rsidRPr="00B670D7" w:rsidTr="00E039D6"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дата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N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сума, грн.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за обсяг, </w:t>
            </w:r>
            <w:proofErr w:type="spellStart"/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кВт·год</w:t>
            </w:r>
            <w:proofErr w:type="spellEnd"/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.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тариф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N </w:t>
            </w:r>
          </w:p>
        </w:tc>
      </w:tr>
      <w:tr w:rsidR="00E039D6" w:rsidRPr="00B670D7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E039D6" w:rsidRPr="00B670D7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E039D6" w:rsidRPr="00B670D7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E039D6" w:rsidRPr="00B670D7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E039D6" w:rsidRPr="00B670D7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E039D6" w:rsidRPr="00B670D7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E039D6" w:rsidRPr="00B670D7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E039D6" w:rsidRPr="00B670D7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E039D6" w:rsidRPr="00B670D7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E039D6" w:rsidRPr="00B670D7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E039D6" w:rsidRPr="00B670D7" w:rsidTr="00E039D6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lastRenderedPageBreak/>
        <w:t>(продовження терміну дії засвідчується печаткою Постачальника, сума проведеної попередньої оплати засвідчується печаткою Споживача)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b/>
          <w:bCs/>
          <w:color w:val="000000"/>
          <w:sz w:val="20"/>
          <w:szCs w:val="20"/>
          <w:lang w:val="uk-UA" w:eastAsia="ru-RU"/>
        </w:rPr>
        <w:t>6. Місцезнаходження та банківські реквізити Сторін</w:t>
      </w:r>
    </w:p>
    <w:p w:rsidR="00E039D6" w:rsidRPr="00B670D7" w:rsidRDefault="00E039D6" w:rsidP="00E03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</w:pPr>
      <w:r w:rsidRPr="00B670D7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> </w:t>
      </w:r>
    </w:p>
    <w:tbl>
      <w:tblPr>
        <w:tblW w:w="9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284"/>
      </w:tblGrid>
      <w:tr w:rsidR="00E039D6" w:rsidRPr="00B670D7" w:rsidTr="00E039D6">
        <w:trPr>
          <w:trHeight w:val="2400"/>
        </w:trPr>
        <w:tc>
          <w:tcPr>
            <w:tcW w:w="20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Постачальник</w:t>
            </w:r>
            <w:r w:rsidRPr="00B670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uk-UA" w:eastAsia="ru-RU"/>
              </w:rPr>
              <w:t>: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</w:tc>
        <w:tc>
          <w:tcPr>
            <w:tcW w:w="29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Споживач: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 </w:t>
            </w:r>
          </w:p>
        </w:tc>
      </w:tr>
      <w:tr w:rsidR="00E039D6" w:rsidRPr="00B670D7" w:rsidTr="00E039D6">
        <w:trPr>
          <w:trHeight w:val="721"/>
        </w:trPr>
        <w:tc>
          <w:tcPr>
            <w:tcW w:w="20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(підпис, П. І. Б.)</w:t>
            </w:r>
          </w:p>
        </w:tc>
        <w:tc>
          <w:tcPr>
            <w:tcW w:w="29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_______________________________________</w:t>
            </w:r>
          </w:p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(підпис, П. І. Б.)</w:t>
            </w:r>
          </w:p>
        </w:tc>
      </w:tr>
      <w:tr w:rsidR="00E039D6" w:rsidRPr="00B670D7" w:rsidTr="00E039D6">
        <w:trPr>
          <w:trHeight w:val="972"/>
        </w:trPr>
        <w:tc>
          <w:tcPr>
            <w:tcW w:w="20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 200_ року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М. П. </w:t>
            </w:r>
          </w:p>
        </w:tc>
        <w:tc>
          <w:tcPr>
            <w:tcW w:w="29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D6" w:rsidRPr="00B670D7" w:rsidRDefault="00E039D6" w:rsidP="00E03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____________ 200_ року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E039D6" w:rsidRPr="00B670D7" w:rsidRDefault="00E039D6" w:rsidP="00E03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B67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М. П. </w:t>
            </w:r>
          </w:p>
        </w:tc>
      </w:tr>
    </w:tbl>
    <w:p w:rsidR="001A1BFB" w:rsidRPr="00B670D7" w:rsidRDefault="00B670D7">
      <w:pPr>
        <w:rPr>
          <w:rFonts w:ascii="Calibri" w:hAnsi="Calibri" w:cs="Calibri"/>
          <w:sz w:val="20"/>
          <w:szCs w:val="20"/>
          <w:lang w:val="uk-UA"/>
        </w:rPr>
      </w:pPr>
    </w:p>
    <w:sectPr w:rsidR="001A1BFB" w:rsidRPr="00B670D7" w:rsidSect="00E039D6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9D"/>
    <w:rsid w:val="00163E8F"/>
    <w:rsid w:val="006C6E37"/>
    <w:rsid w:val="00763D5C"/>
    <w:rsid w:val="00887778"/>
    <w:rsid w:val="00B670D7"/>
    <w:rsid w:val="00D7719D"/>
    <w:rsid w:val="00E0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21CD"/>
  <w15:chartTrackingRefBased/>
  <w15:docId w15:val="{52A50B0A-871B-4967-9756-B1AB0924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5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03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9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039D6"/>
    <w:rPr>
      <w:b/>
      <w:bCs/>
    </w:rPr>
  </w:style>
  <w:style w:type="paragraph" w:styleId="a4">
    <w:name w:val="Normal (Web)"/>
    <w:basedOn w:val="a"/>
    <w:uiPriority w:val="99"/>
    <w:semiHidden/>
    <w:unhideWhenUsed/>
    <w:rsid w:val="00E039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E03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ТИТАН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Серёженко</dc:creator>
  <cp:keywords/>
  <dc:description/>
  <cp:lastModifiedBy>Елена Мищенко</cp:lastModifiedBy>
  <cp:revision>3</cp:revision>
  <dcterms:created xsi:type="dcterms:W3CDTF">2021-03-11T12:30:00Z</dcterms:created>
  <dcterms:modified xsi:type="dcterms:W3CDTF">2021-03-11T12:36:00Z</dcterms:modified>
</cp:coreProperties>
</file>